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D4AAE" w14:textId="3B2F40EF" w:rsidR="00AE6B5B" w:rsidRPr="00454A94" w:rsidRDefault="00291913" w:rsidP="00317054">
      <w:pPr>
        <w:jc w:val="center"/>
        <w:rPr>
          <w:rFonts w:ascii="Times New Roman" w:hAnsi="Times New Roman"/>
          <w:b/>
        </w:rPr>
      </w:pPr>
      <w:r>
        <w:rPr>
          <w:rFonts w:ascii="Times New Roman" w:hAnsi="Times New Roman"/>
          <w:b/>
        </w:rPr>
        <w:t>INST 211</w:t>
      </w:r>
      <w:r w:rsidR="00412DD0" w:rsidRPr="00454A94">
        <w:rPr>
          <w:rFonts w:ascii="Times New Roman" w:hAnsi="Times New Roman"/>
          <w:b/>
        </w:rPr>
        <w:t xml:space="preserve">: </w:t>
      </w:r>
      <w:r w:rsidR="00F1029C">
        <w:rPr>
          <w:rFonts w:ascii="Times New Roman" w:hAnsi="Times New Roman"/>
          <w:b/>
        </w:rPr>
        <w:t>The</w:t>
      </w:r>
      <w:r>
        <w:rPr>
          <w:rFonts w:ascii="Times New Roman" w:hAnsi="Times New Roman"/>
          <w:b/>
        </w:rPr>
        <w:t xml:space="preserve"> United Nations</w:t>
      </w:r>
    </w:p>
    <w:p w14:paraId="74D6C9CD" w14:textId="21358645" w:rsidR="00AE6B5B" w:rsidRPr="00AE4389" w:rsidRDefault="00C00591" w:rsidP="00317054">
      <w:pPr>
        <w:jc w:val="center"/>
        <w:rPr>
          <w:rFonts w:ascii="Times New Roman" w:hAnsi="Times New Roman"/>
          <w:sz w:val="22"/>
          <w:szCs w:val="22"/>
        </w:rPr>
      </w:pPr>
      <w:r>
        <w:rPr>
          <w:rFonts w:ascii="Times New Roman" w:hAnsi="Times New Roman"/>
          <w:sz w:val="22"/>
          <w:szCs w:val="22"/>
        </w:rPr>
        <w:t xml:space="preserve">Time </w:t>
      </w:r>
      <w:r w:rsidR="00157822">
        <w:rPr>
          <w:rFonts w:ascii="Times New Roman" w:hAnsi="Times New Roman"/>
          <w:sz w:val="22"/>
          <w:szCs w:val="22"/>
        </w:rPr>
        <w:t>4:30-5:20</w:t>
      </w:r>
      <w:r w:rsidR="00317054" w:rsidRPr="00AE4389">
        <w:rPr>
          <w:rFonts w:ascii="Times New Roman" w:hAnsi="Times New Roman"/>
          <w:sz w:val="22"/>
          <w:szCs w:val="22"/>
        </w:rPr>
        <w:t xml:space="preserve"> — </w:t>
      </w:r>
      <w:r w:rsidR="00291913" w:rsidRPr="00AE4389">
        <w:rPr>
          <w:rFonts w:ascii="Times New Roman" w:hAnsi="Times New Roman"/>
          <w:sz w:val="22"/>
          <w:szCs w:val="22"/>
        </w:rPr>
        <w:t xml:space="preserve">Croft </w:t>
      </w:r>
      <w:r w:rsidR="00157822">
        <w:rPr>
          <w:rFonts w:ascii="Times New Roman" w:hAnsi="Times New Roman"/>
          <w:sz w:val="22"/>
          <w:szCs w:val="22"/>
        </w:rPr>
        <w:t>10</w:t>
      </w:r>
      <w:r w:rsidR="00B02048">
        <w:rPr>
          <w:rFonts w:ascii="Times New Roman" w:hAnsi="Times New Roman"/>
          <w:sz w:val="22"/>
          <w:szCs w:val="22"/>
        </w:rPr>
        <w:t>7</w:t>
      </w:r>
    </w:p>
    <w:p w14:paraId="6F08C072" w14:textId="77777777" w:rsidR="007C5508" w:rsidRPr="00AE4389" w:rsidRDefault="007C5508" w:rsidP="007C5508">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70"/>
      </w:tblGrid>
      <w:tr w:rsidR="007C5508" w:rsidRPr="00AE4389" w14:paraId="555A60A8" w14:textId="77777777">
        <w:tc>
          <w:tcPr>
            <w:tcW w:w="4788" w:type="dxa"/>
          </w:tcPr>
          <w:p w14:paraId="3DCBC2BC" w14:textId="77777777" w:rsidR="007C5508" w:rsidRPr="00AE4389" w:rsidRDefault="007C5508">
            <w:pPr>
              <w:rPr>
                <w:rFonts w:ascii="Times New Roman" w:hAnsi="Times New Roman" w:cs="Times New Roman"/>
                <w:sz w:val="22"/>
                <w:szCs w:val="22"/>
              </w:rPr>
            </w:pPr>
            <w:r w:rsidRPr="00AE4389">
              <w:rPr>
                <w:rFonts w:ascii="Times New Roman" w:hAnsi="Times New Roman" w:cs="Times New Roman"/>
                <w:sz w:val="22"/>
                <w:szCs w:val="22"/>
              </w:rPr>
              <w:t>Dr. Miguel Centellas</w:t>
            </w:r>
          </w:p>
          <w:p w14:paraId="4CFA80BC" w14:textId="77777777" w:rsidR="007C5508" w:rsidRPr="00AE4389" w:rsidRDefault="007C5508">
            <w:pPr>
              <w:rPr>
                <w:rFonts w:ascii="Times New Roman" w:hAnsi="Times New Roman" w:cs="Times New Roman"/>
                <w:sz w:val="22"/>
                <w:szCs w:val="22"/>
              </w:rPr>
            </w:pPr>
            <w:r w:rsidRPr="00AE4389">
              <w:rPr>
                <w:rFonts w:ascii="Times New Roman" w:hAnsi="Times New Roman" w:cs="Times New Roman"/>
                <w:sz w:val="22"/>
                <w:szCs w:val="22"/>
              </w:rPr>
              <w:t xml:space="preserve">Office: </w:t>
            </w:r>
            <w:proofErr w:type="spellStart"/>
            <w:r w:rsidRPr="00AE4389">
              <w:rPr>
                <w:rFonts w:ascii="Times New Roman" w:hAnsi="Times New Roman" w:cs="Times New Roman"/>
                <w:sz w:val="22"/>
                <w:szCs w:val="22"/>
              </w:rPr>
              <w:t>Deupree</w:t>
            </w:r>
            <w:proofErr w:type="spellEnd"/>
            <w:r w:rsidRPr="00AE4389">
              <w:rPr>
                <w:rFonts w:ascii="Times New Roman" w:hAnsi="Times New Roman" w:cs="Times New Roman"/>
                <w:sz w:val="22"/>
                <w:szCs w:val="22"/>
              </w:rPr>
              <w:t xml:space="preserve"> Hall 335</w:t>
            </w:r>
          </w:p>
          <w:p w14:paraId="41298F5A" w14:textId="77777777" w:rsidR="007C5508" w:rsidRPr="00AE4389" w:rsidRDefault="00C46B77" w:rsidP="00C02088">
            <w:pPr>
              <w:rPr>
                <w:rFonts w:ascii="Times New Roman" w:hAnsi="Times New Roman" w:cs="Times New Roman"/>
                <w:sz w:val="22"/>
                <w:szCs w:val="22"/>
              </w:rPr>
            </w:pPr>
            <w:r w:rsidRPr="00AE4389">
              <w:rPr>
                <w:rFonts w:ascii="Times New Roman" w:hAnsi="Times New Roman" w:cs="Times New Roman"/>
                <w:sz w:val="22"/>
                <w:szCs w:val="22"/>
              </w:rPr>
              <w:t>Office Hours: 8:30-</w:t>
            </w:r>
            <w:r w:rsidR="004869F7" w:rsidRPr="00AE4389">
              <w:rPr>
                <w:rFonts w:ascii="Times New Roman" w:hAnsi="Times New Roman" w:cs="Times New Roman"/>
                <w:sz w:val="22"/>
                <w:szCs w:val="22"/>
              </w:rPr>
              <w:t>9:30 M–</w:t>
            </w:r>
            <w:r w:rsidR="007C5508" w:rsidRPr="00AE4389">
              <w:rPr>
                <w:rFonts w:ascii="Times New Roman" w:hAnsi="Times New Roman" w:cs="Times New Roman"/>
                <w:sz w:val="22"/>
                <w:szCs w:val="22"/>
              </w:rPr>
              <w:t>F</w:t>
            </w:r>
          </w:p>
        </w:tc>
        <w:tc>
          <w:tcPr>
            <w:tcW w:w="4770" w:type="dxa"/>
          </w:tcPr>
          <w:p w14:paraId="726D4E7A" w14:textId="77777777" w:rsidR="007C5508" w:rsidRPr="00AE4389" w:rsidRDefault="007C5508" w:rsidP="00C02088">
            <w:pPr>
              <w:jc w:val="right"/>
              <w:rPr>
                <w:rFonts w:ascii="Times New Roman" w:hAnsi="Times New Roman" w:cs="Times New Roman"/>
                <w:sz w:val="22"/>
                <w:szCs w:val="22"/>
              </w:rPr>
            </w:pPr>
          </w:p>
          <w:p w14:paraId="666895E7" w14:textId="77777777" w:rsidR="007C5508" w:rsidRPr="00AE4389" w:rsidRDefault="007C5508" w:rsidP="00C02088">
            <w:pPr>
              <w:jc w:val="right"/>
              <w:rPr>
                <w:rFonts w:ascii="Times New Roman" w:hAnsi="Times New Roman" w:cs="Times New Roman"/>
                <w:sz w:val="22"/>
                <w:szCs w:val="22"/>
              </w:rPr>
            </w:pPr>
            <w:r w:rsidRPr="00AE4389">
              <w:rPr>
                <w:rFonts w:ascii="Times New Roman" w:hAnsi="Times New Roman" w:cs="Times New Roman"/>
                <w:sz w:val="22"/>
                <w:szCs w:val="22"/>
              </w:rPr>
              <w:t>Office phone: (662) 915-7403</w:t>
            </w:r>
          </w:p>
          <w:p w14:paraId="554BBB39" w14:textId="77777777" w:rsidR="007C5508" w:rsidRPr="00AE4389" w:rsidRDefault="007C5508" w:rsidP="00C02088">
            <w:pPr>
              <w:jc w:val="right"/>
              <w:rPr>
                <w:rFonts w:ascii="Times New Roman" w:hAnsi="Times New Roman" w:cs="Times New Roman"/>
                <w:sz w:val="22"/>
                <w:szCs w:val="22"/>
              </w:rPr>
            </w:pPr>
            <w:r w:rsidRPr="00AE4389">
              <w:rPr>
                <w:rFonts w:ascii="Times New Roman" w:hAnsi="Times New Roman" w:cs="Times New Roman"/>
                <w:sz w:val="22"/>
                <w:szCs w:val="22"/>
              </w:rPr>
              <w:t>Email: mcentell@olemiss.edu</w:t>
            </w:r>
          </w:p>
        </w:tc>
      </w:tr>
    </w:tbl>
    <w:p w14:paraId="073AFCE7" w14:textId="77777777" w:rsidR="00CA1149" w:rsidRDefault="00CA1149">
      <w:pPr>
        <w:rPr>
          <w:rFonts w:ascii="Times New Roman" w:hAnsi="Times New Roman"/>
          <w:sz w:val="22"/>
          <w:szCs w:val="22"/>
        </w:rPr>
      </w:pPr>
    </w:p>
    <w:p w14:paraId="24C5C66A" w14:textId="77777777" w:rsidR="00AE4389" w:rsidRPr="00AE4389" w:rsidRDefault="00AE4389">
      <w:pPr>
        <w:rPr>
          <w:rFonts w:ascii="Times New Roman" w:hAnsi="Times New Roman"/>
          <w:sz w:val="22"/>
          <w:szCs w:val="22"/>
        </w:rPr>
      </w:pPr>
    </w:p>
    <w:p w14:paraId="7D04E4A9" w14:textId="77777777" w:rsidR="007C5508" w:rsidRPr="00AE4389" w:rsidRDefault="007C5508">
      <w:pPr>
        <w:rPr>
          <w:rFonts w:ascii="Times New Roman" w:hAnsi="Times New Roman"/>
          <w:sz w:val="22"/>
          <w:szCs w:val="22"/>
        </w:rPr>
      </w:pPr>
    </w:p>
    <w:p w14:paraId="3FC510D2" w14:textId="77777777" w:rsidR="007C5508" w:rsidRPr="00AE4389" w:rsidRDefault="007C5508">
      <w:pPr>
        <w:rPr>
          <w:rFonts w:ascii="Times New Roman" w:hAnsi="Times New Roman"/>
          <w:caps/>
          <w:sz w:val="22"/>
          <w:szCs w:val="22"/>
        </w:rPr>
      </w:pPr>
      <w:r w:rsidRPr="00AE4389">
        <w:rPr>
          <w:rFonts w:ascii="Times New Roman" w:hAnsi="Times New Roman"/>
          <w:b/>
          <w:caps/>
          <w:sz w:val="22"/>
          <w:szCs w:val="22"/>
        </w:rPr>
        <w:t>Course Description</w:t>
      </w:r>
    </w:p>
    <w:p w14:paraId="6AB9973A" w14:textId="208B3B28" w:rsidR="00291913" w:rsidRPr="00AE4389" w:rsidRDefault="002A6A65">
      <w:pPr>
        <w:rPr>
          <w:rFonts w:ascii="Times New Roman" w:hAnsi="Times New Roman"/>
          <w:sz w:val="22"/>
          <w:szCs w:val="22"/>
        </w:rPr>
      </w:pPr>
      <w:r>
        <w:rPr>
          <w:rFonts w:ascii="Times New Roman" w:hAnsi="Times New Roman"/>
          <w:sz w:val="22"/>
          <w:szCs w:val="22"/>
        </w:rPr>
        <w:t xml:space="preserve">This is </w:t>
      </w:r>
      <w:r w:rsidR="00291913" w:rsidRPr="00AE4389">
        <w:rPr>
          <w:rFonts w:ascii="Times New Roman" w:hAnsi="Times New Roman"/>
          <w:sz w:val="22"/>
          <w:szCs w:val="22"/>
        </w:rPr>
        <w:t>a special</w:t>
      </w:r>
      <w:r w:rsidR="00333BE2" w:rsidRPr="00AE4389">
        <w:rPr>
          <w:rFonts w:ascii="Times New Roman" w:hAnsi="Times New Roman"/>
          <w:sz w:val="22"/>
          <w:szCs w:val="22"/>
        </w:rPr>
        <w:t xml:space="preserve"> two-semester</w:t>
      </w:r>
      <w:r w:rsidR="00291913" w:rsidRPr="00AE4389">
        <w:rPr>
          <w:rFonts w:ascii="Times New Roman" w:hAnsi="Times New Roman"/>
          <w:sz w:val="22"/>
          <w:szCs w:val="22"/>
        </w:rPr>
        <w:t xml:space="preserve"> readings course about the history, structure, and contemporary role of the United Nations. </w:t>
      </w:r>
      <w:r w:rsidR="00333BE2" w:rsidRPr="00AE4389">
        <w:rPr>
          <w:rFonts w:ascii="Times New Roman" w:hAnsi="Times New Roman"/>
          <w:sz w:val="22"/>
          <w:szCs w:val="22"/>
        </w:rPr>
        <w:t>Although the course will cover a range of issues facing international politics today, these will be explored through a focus on how the United Nations—and its various institutional organs—deal</w:t>
      </w:r>
      <w:r w:rsidR="00393036" w:rsidRPr="00AE4389">
        <w:rPr>
          <w:rFonts w:ascii="Times New Roman" w:hAnsi="Times New Roman"/>
          <w:sz w:val="22"/>
          <w:szCs w:val="22"/>
        </w:rPr>
        <w:t>s</w:t>
      </w:r>
      <w:r w:rsidR="00333BE2" w:rsidRPr="00AE4389">
        <w:rPr>
          <w:rFonts w:ascii="Times New Roman" w:hAnsi="Times New Roman"/>
          <w:sz w:val="22"/>
          <w:szCs w:val="22"/>
        </w:rPr>
        <w:t xml:space="preserve"> with these issues. The purpose of this course is to prepare a team of students to attend the National Model United Nations </w:t>
      </w:r>
      <w:r w:rsidR="002E657E" w:rsidRPr="00AE4389">
        <w:rPr>
          <w:rFonts w:ascii="Times New Roman" w:hAnsi="Times New Roman"/>
          <w:sz w:val="22"/>
          <w:szCs w:val="22"/>
        </w:rPr>
        <w:t xml:space="preserve">(NMUN) </w:t>
      </w:r>
      <w:r w:rsidR="00333BE2" w:rsidRPr="00AE4389">
        <w:rPr>
          <w:rFonts w:ascii="Times New Roman" w:hAnsi="Times New Roman"/>
          <w:sz w:val="22"/>
          <w:szCs w:val="22"/>
        </w:rPr>
        <w:t>conference in New York.</w:t>
      </w:r>
    </w:p>
    <w:p w14:paraId="6CEB8A06" w14:textId="77777777" w:rsidR="00291913" w:rsidRPr="00AE4389" w:rsidRDefault="00291913">
      <w:pPr>
        <w:rPr>
          <w:rFonts w:ascii="Times New Roman" w:hAnsi="Times New Roman"/>
          <w:sz w:val="22"/>
          <w:szCs w:val="22"/>
        </w:rPr>
      </w:pPr>
    </w:p>
    <w:p w14:paraId="6EB8B5D6" w14:textId="1120FCEF" w:rsidR="00661B65" w:rsidRPr="00AE4389" w:rsidRDefault="00602C7C">
      <w:pPr>
        <w:rPr>
          <w:rFonts w:ascii="Times New Roman" w:hAnsi="Times New Roman"/>
          <w:sz w:val="22"/>
          <w:szCs w:val="22"/>
        </w:rPr>
      </w:pPr>
      <w:r w:rsidRPr="00AE4389">
        <w:rPr>
          <w:rFonts w:ascii="Times New Roman" w:hAnsi="Times New Roman"/>
          <w:sz w:val="22"/>
          <w:szCs w:val="22"/>
        </w:rPr>
        <w:t>In this course, you will</w:t>
      </w:r>
      <w:r w:rsidR="002E657E" w:rsidRPr="00AE4389">
        <w:rPr>
          <w:rFonts w:ascii="Times New Roman" w:hAnsi="Times New Roman"/>
          <w:sz w:val="22"/>
          <w:szCs w:val="22"/>
        </w:rPr>
        <w:t xml:space="preserve"> learn</w:t>
      </w:r>
      <w:r w:rsidRPr="00AE4389">
        <w:rPr>
          <w:rFonts w:ascii="Times New Roman" w:hAnsi="Times New Roman"/>
          <w:sz w:val="22"/>
          <w:szCs w:val="22"/>
        </w:rPr>
        <w:t xml:space="preserve">: (1) </w:t>
      </w:r>
      <w:r w:rsidR="00291913" w:rsidRPr="00AE4389">
        <w:rPr>
          <w:rFonts w:ascii="Times New Roman" w:hAnsi="Times New Roman"/>
          <w:sz w:val="22"/>
          <w:szCs w:val="22"/>
        </w:rPr>
        <w:t xml:space="preserve">the history and structure of the United Nations, </w:t>
      </w:r>
      <w:r w:rsidR="00F20625" w:rsidRPr="00AE4389">
        <w:rPr>
          <w:rFonts w:ascii="Times New Roman" w:hAnsi="Times New Roman"/>
          <w:sz w:val="22"/>
          <w:szCs w:val="22"/>
        </w:rPr>
        <w:t>(2) about key issues facing the United Nations today, (3) about the UN’s role in contemporary international relations, and (4</w:t>
      </w:r>
      <w:r w:rsidR="00291913" w:rsidRPr="00AE4389">
        <w:rPr>
          <w:rFonts w:ascii="Times New Roman" w:hAnsi="Times New Roman"/>
          <w:sz w:val="22"/>
          <w:szCs w:val="22"/>
        </w:rPr>
        <w:t xml:space="preserve">) </w:t>
      </w:r>
      <w:r w:rsidR="00F20625" w:rsidRPr="00AE4389">
        <w:rPr>
          <w:rFonts w:ascii="Times New Roman" w:hAnsi="Times New Roman"/>
          <w:sz w:val="22"/>
          <w:szCs w:val="22"/>
        </w:rPr>
        <w:t>how to prepare for a model United Nations conference.</w:t>
      </w:r>
      <w:r w:rsidR="005A56A1" w:rsidRPr="00AE4389">
        <w:rPr>
          <w:rFonts w:ascii="Times New Roman" w:hAnsi="Times New Roman"/>
          <w:sz w:val="22"/>
          <w:szCs w:val="22"/>
        </w:rPr>
        <w:t xml:space="preserve"> In the fall semester we will focus on the first three objectives; in the spring semester we will focus on the last objective, in anticipation of the April </w:t>
      </w:r>
      <w:r w:rsidR="00C960EC" w:rsidRPr="00AE4389">
        <w:rPr>
          <w:rFonts w:ascii="Times New Roman" w:hAnsi="Times New Roman"/>
          <w:sz w:val="22"/>
          <w:szCs w:val="22"/>
        </w:rPr>
        <w:t>NMUN</w:t>
      </w:r>
      <w:r w:rsidR="005A56A1" w:rsidRPr="00AE4389">
        <w:rPr>
          <w:rFonts w:ascii="Times New Roman" w:hAnsi="Times New Roman"/>
          <w:sz w:val="22"/>
          <w:szCs w:val="22"/>
        </w:rPr>
        <w:t xml:space="preserve"> conference in New York.</w:t>
      </w:r>
    </w:p>
    <w:p w14:paraId="3F24C1A3" w14:textId="77777777" w:rsidR="00602C7C" w:rsidRPr="00AE4389" w:rsidRDefault="00602C7C">
      <w:pPr>
        <w:rPr>
          <w:rFonts w:ascii="Times New Roman" w:hAnsi="Times New Roman"/>
          <w:sz w:val="22"/>
          <w:szCs w:val="22"/>
        </w:rPr>
      </w:pPr>
    </w:p>
    <w:p w14:paraId="6018BA78" w14:textId="77777777" w:rsidR="00132C4A" w:rsidRPr="00AE4389" w:rsidRDefault="00132C4A">
      <w:pPr>
        <w:rPr>
          <w:rFonts w:ascii="Times New Roman" w:hAnsi="Times New Roman"/>
          <w:sz w:val="22"/>
          <w:szCs w:val="22"/>
        </w:rPr>
      </w:pPr>
    </w:p>
    <w:p w14:paraId="00255D77" w14:textId="11E81C99" w:rsidR="00602C7C" w:rsidRPr="00AE4389" w:rsidRDefault="00602C7C" w:rsidP="002E657E">
      <w:pPr>
        <w:rPr>
          <w:rFonts w:ascii="Times New Roman" w:hAnsi="Times New Roman"/>
          <w:b/>
          <w:caps/>
          <w:sz w:val="22"/>
          <w:szCs w:val="22"/>
        </w:rPr>
      </w:pPr>
      <w:r w:rsidRPr="00AE4389">
        <w:rPr>
          <w:rFonts w:ascii="Times New Roman" w:hAnsi="Times New Roman"/>
          <w:b/>
          <w:caps/>
          <w:sz w:val="22"/>
          <w:szCs w:val="22"/>
        </w:rPr>
        <w:t>Course Textbook</w:t>
      </w:r>
      <w:r w:rsidR="00333BE2" w:rsidRPr="00AE4389">
        <w:rPr>
          <w:rFonts w:ascii="Times New Roman" w:hAnsi="Times New Roman"/>
          <w:b/>
          <w:caps/>
          <w:sz w:val="22"/>
          <w:szCs w:val="22"/>
        </w:rPr>
        <w:t>s</w:t>
      </w:r>
    </w:p>
    <w:p w14:paraId="64A4D515" w14:textId="2BE060A1" w:rsidR="002E657E" w:rsidRPr="00AE4389" w:rsidRDefault="002E657E" w:rsidP="00CA1149">
      <w:pPr>
        <w:spacing w:after="120"/>
        <w:rPr>
          <w:rFonts w:ascii="Times New Roman" w:hAnsi="Times New Roman"/>
          <w:caps/>
          <w:sz w:val="22"/>
          <w:szCs w:val="22"/>
        </w:rPr>
      </w:pPr>
      <w:r w:rsidRPr="00AE4389">
        <w:rPr>
          <w:rFonts w:ascii="Times New Roman" w:hAnsi="Times New Roman"/>
          <w:sz w:val="22"/>
          <w:szCs w:val="22"/>
        </w:rPr>
        <w:t xml:space="preserve">The following books are </w:t>
      </w:r>
      <w:r w:rsidRPr="00AE4389">
        <w:rPr>
          <w:rFonts w:ascii="Times New Roman" w:hAnsi="Times New Roman"/>
          <w:i/>
          <w:sz w:val="22"/>
          <w:szCs w:val="22"/>
        </w:rPr>
        <w:t>required</w:t>
      </w:r>
      <w:r w:rsidRPr="00AE4389">
        <w:rPr>
          <w:rFonts w:ascii="Times New Roman" w:hAnsi="Times New Roman"/>
          <w:sz w:val="22"/>
          <w:szCs w:val="22"/>
        </w:rPr>
        <w:t xml:space="preserve"> for this course, and will be used next semester as well.</w:t>
      </w:r>
    </w:p>
    <w:p w14:paraId="11A16409" w14:textId="3D4198CC" w:rsidR="00291913" w:rsidRPr="00AE4389" w:rsidRDefault="00291913" w:rsidP="00602C7C">
      <w:pPr>
        <w:ind w:left="810" w:hanging="540"/>
        <w:rPr>
          <w:rFonts w:ascii="Times New Roman" w:hAnsi="Times New Roman" w:cs="Times New Roman"/>
          <w:sz w:val="22"/>
          <w:szCs w:val="22"/>
        </w:rPr>
      </w:pPr>
      <w:proofErr w:type="spellStart"/>
      <w:r w:rsidRPr="00AE4389">
        <w:rPr>
          <w:rFonts w:ascii="Times New Roman" w:hAnsi="Times New Roman" w:cs="Times New Roman"/>
          <w:sz w:val="22"/>
          <w:szCs w:val="22"/>
        </w:rPr>
        <w:t>Arieff</w:t>
      </w:r>
      <w:proofErr w:type="spellEnd"/>
      <w:r w:rsidRPr="00AE4389">
        <w:rPr>
          <w:rFonts w:ascii="Times New Roman" w:hAnsi="Times New Roman" w:cs="Times New Roman"/>
          <w:sz w:val="22"/>
          <w:szCs w:val="22"/>
        </w:rPr>
        <w:t>, Irwin</w:t>
      </w:r>
      <w:r w:rsidR="00F1029C" w:rsidRPr="00AE4389">
        <w:rPr>
          <w:rFonts w:ascii="Times New Roman" w:hAnsi="Times New Roman" w:cs="Times New Roman"/>
          <w:sz w:val="22"/>
          <w:szCs w:val="22"/>
        </w:rPr>
        <w:t>, ed</w:t>
      </w:r>
      <w:r w:rsidRPr="00AE4389">
        <w:rPr>
          <w:rFonts w:ascii="Times New Roman" w:hAnsi="Times New Roman" w:cs="Times New Roman"/>
          <w:sz w:val="22"/>
          <w:szCs w:val="22"/>
        </w:rPr>
        <w:t xml:space="preserve">. 2010. </w:t>
      </w:r>
      <w:r w:rsidRPr="00AE4389">
        <w:rPr>
          <w:rFonts w:ascii="Times New Roman" w:hAnsi="Times New Roman" w:cs="Times New Roman"/>
          <w:i/>
          <w:sz w:val="22"/>
          <w:szCs w:val="22"/>
        </w:rPr>
        <w:t>A Global Agenda: Issues Before the United Nations, 2010-2011.</w:t>
      </w:r>
      <w:r w:rsidRPr="00AE4389">
        <w:rPr>
          <w:rFonts w:ascii="Times New Roman" w:hAnsi="Times New Roman" w:cs="Times New Roman"/>
          <w:sz w:val="22"/>
          <w:szCs w:val="22"/>
        </w:rPr>
        <w:t xml:space="preserve"> New York: United Nations Association of USA.</w:t>
      </w:r>
      <w:r w:rsidR="007666AC" w:rsidRPr="00AE4389">
        <w:rPr>
          <w:rFonts w:ascii="Times New Roman" w:hAnsi="Times New Roman" w:cs="Times New Roman"/>
          <w:sz w:val="22"/>
          <w:szCs w:val="22"/>
        </w:rPr>
        <w:t xml:space="preserve"> </w:t>
      </w:r>
      <w:r w:rsidR="00B66EB9">
        <w:rPr>
          <w:rFonts w:ascii="Times New Roman" w:hAnsi="Times New Roman" w:cs="Times New Roman"/>
          <w:bCs/>
          <w:sz w:val="22"/>
          <w:szCs w:val="22"/>
        </w:rPr>
        <w:t>ISBN 978098456910</w:t>
      </w:r>
      <w:r w:rsidR="007666AC" w:rsidRPr="00AE4389">
        <w:rPr>
          <w:rFonts w:ascii="Times New Roman" w:hAnsi="Times New Roman" w:cs="Times New Roman"/>
          <w:bCs/>
          <w:sz w:val="22"/>
          <w:szCs w:val="22"/>
        </w:rPr>
        <w:t>6</w:t>
      </w:r>
    </w:p>
    <w:p w14:paraId="7F4E66FD" w14:textId="0CB7B9B9" w:rsidR="00707645" w:rsidRPr="00AE4389" w:rsidRDefault="00707645" w:rsidP="00602C7C">
      <w:pPr>
        <w:ind w:left="810" w:hanging="540"/>
        <w:rPr>
          <w:rFonts w:ascii="Times New Roman" w:hAnsi="Times New Roman" w:cs="Times New Roman"/>
          <w:sz w:val="22"/>
          <w:szCs w:val="22"/>
        </w:rPr>
      </w:pPr>
      <w:r w:rsidRPr="00AE4389">
        <w:rPr>
          <w:rFonts w:ascii="Times New Roman" w:hAnsi="Times New Roman" w:cs="Times New Roman"/>
          <w:sz w:val="22"/>
          <w:szCs w:val="22"/>
        </w:rPr>
        <w:t xml:space="preserve">United Nations. 2011. </w:t>
      </w:r>
      <w:r w:rsidRPr="00AE4389">
        <w:rPr>
          <w:rFonts w:ascii="Times New Roman" w:hAnsi="Times New Roman" w:cs="Times New Roman"/>
          <w:i/>
          <w:sz w:val="22"/>
          <w:szCs w:val="22"/>
        </w:rPr>
        <w:t>Basic Facts About the United Nations.</w:t>
      </w:r>
      <w:r w:rsidRPr="00AE4389">
        <w:rPr>
          <w:rFonts w:ascii="Times New Roman" w:hAnsi="Times New Roman" w:cs="Times New Roman"/>
          <w:sz w:val="22"/>
          <w:szCs w:val="22"/>
        </w:rPr>
        <w:t xml:space="preserve"> New York: United Nations.</w:t>
      </w:r>
      <w:r w:rsidR="006F6AD0" w:rsidRPr="00AE4389">
        <w:rPr>
          <w:rFonts w:ascii="Times New Roman" w:hAnsi="Times New Roman" w:cs="Times New Roman"/>
          <w:sz w:val="22"/>
          <w:szCs w:val="22"/>
        </w:rPr>
        <w:t xml:space="preserve"> ISBN 13: 9789211012354</w:t>
      </w:r>
    </w:p>
    <w:p w14:paraId="124C0B7E" w14:textId="77777777" w:rsidR="00602C7C" w:rsidRDefault="00602C7C">
      <w:pPr>
        <w:rPr>
          <w:rFonts w:ascii="Times New Roman" w:hAnsi="Times New Roman"/>
          <w:sz w:val="22"/>
          <w:szCs w:val="22"/>
        </w:rPr>
      </w:pPr>
    </w:p>
    <w:p w14:paraId="28E237DC" w14:textId="572CDDF3" w:rsidR="00811119" w:rsidRPr="00811119" w:rsidRDefault="00811119">
      <w:pPr>
        <w:rPr>
          <w:rFonts w:ascii="Times New Roman" w:hAnsi="Times New Roman"/>
          <w:sz w:val="22"/>
          <w:szCs w:val="22"/>
        </w:rPr>
      </w:pPr>
      <w:r>
        <w:rPr>
          <w:rFonts w:ascii="Times New Roman" w:hAnsi="Times New Roman"/>
          <w:sz w:val="22"/>
          <w:szCs w:val="22"/>
        </w:rPr>
        <w:t xml:space="preserve">We will use these texts next semester as well. In particular, we will look more closely at </w:t>
      </w:r>
      <w:r>
        <w:rPr>
          <w:rFonts w:ascii="Times New Roman" w:hAnsi="Times New Roman"/>
          <w:i/>
          <w:sz w:val="22"/>
          <w:szCs w:val="22"/>
        </w:rPr>
        <w:t>Basic Facts</w:t>
      </w:r>
      <w:r>
        <w:rPr>
          <w:rFonts w:ascii="Times New Roman" w:hAnsi="Times New Roman"/>
          <w:sz w:val="22"/>
          <w:szCs w:val="22"/>
        </w:rPr>
        <w:t xml:space="preserve"> next semester, as each of you prepare for a specific role at the</w:t>
      </w:r>
      <w:r w:rsidR="00A42804">
        <w:rPr>
          <w:rFonts w:ascii="Times New Roman" w:hAnsi="Times New Roman"/>
          <w:sz w:val="22"/>
          <w:szCs w:val="22"/>
        </w:rPr>
        <w:t xml:space="preserve"> NMUN conference in</w:t>
      </w:r>
      <w:r>
        <w:rPr>
          <w:rFonts w:ascii="Times New Roman" w:hAnsi="Times New Roman"/>
          <w:sz w:val="22"/>
          <w:szCs w:val="22"/>
        </w:rPr>
        <w:t xml:space="preserve"> New York.</w:t>
      </w:r>
    </w:p>
    <w:p w14:paraId="2FB67991" w14:textId="77777777" w:rsidR="00132C4A" w:rsidRPr="00AE4389" w:rsidRDefault="00132C4A">
      <w:pPr>
        <w:rPr>
          <w:rFonts w:ascii="Times New Roman" w:hAnsi="Times New Roman"/>
          <w:sz w:val="22"/>
          <w:szCs w:val="22"/>
        </w:rPr>
      </w:pPr>
    </w:p>
    <w:p w14:paraId="0A619C6C" w14:textId="77777777" w:rsidR="00602C7C" w:rsidRPr="00AE4389" w:rsidRDefault="00602C7C">
      <w:pPr>
        <w:rPr>
          <w:rFonts w:ascii="Times New Roman" w:hAnsi="Times New Roman"/>
          <w:b/>
          <w:caps/>
          <w:sz w:val="22"/>
          <w:szCs w:val="22"/>
        </w:rPr>
      </w:pPr>
      <w:r w:rsidRPr="00AE4389">
        <w:rPr>
          <w:rFonts w:ascii="Times New Roman" w:hAnsi="Times New Roman"/>
          <w:b/>
          <w:caps/>
          <w:sz w:val="22"/>
          <w:szCs w:val="22"/>
        </w:rPr>
        <w:t>Course Requirements</w:t>
      </w:r>
    </w:p>
    <w:p w14:paraId="5DBA7ED3" w14:textId="6DD59338" w:rsidR="00602C7C" w:rsidRPr="00AE4389" w:rsidRDefault="002E657E" w:rsidP="002E657E">
      <w:pPr>
        <w:rPr>
          <w:rFonts w:ascii="Times New Roman" w:hAnsi="Times New Roman"/>
          <w:sz w:val="22"/>
          <w:szCs w:val="22"/>
        </w:rPr>
      </w:pPr>
      <w:r w:rsidRPr="00AE4389">
        <w:rPr>
          <w:rFonts w:ascii="Times New Roman" w:hAnsi="Times New Roman"/>
          <w:sz w:val="22"/>
          <w:szCs w:val="22"/>
        </w:rPr>
        <w:t xml:space="preserve">This course is a “Z Grade” (pass/fail) course. You must earn a score of 70/100 in order to successfully “pass” the course and be eligible to attend the NMUN conference in New York. </w:t>
      </w:r>
      <w:r w:rsidR="00626D1A" w:rsidRPr="00AE4389">
        <w:rPr>
          <w:rFonts w:ascii="Times New Roman" w:hAnsi="Times New Roman"/>
          <w:sz w:val="22"/>
          <w:szCs w:val="22"/>
        </w:rPr>
        <w:t>C</w:t>
      </w:r>
      <w:r w:rsidR="00602C7C" w:rsidRPr="00AE4389">
        <w:rPr>
          <w:rFonts w:ascii="Times New Roman" w:hAnsi="Times New Roman"/>
          <w:sz w:val="22"/>
          <w:szCs w:val="22"/>
        </w:rPr>
        <w:t>ourse requirements and their share (in points) of the final grade</w:t>
      </w:r>
      <w:r w:rsidR="00626D1A" w:rsidRPr="00AE4389">
        <w:rPr>
          <w:rFonts w:ascii="Times New Roman" w:hAnsi="Times New Roman"/>
          <w:sz w:val="22"/>
          <w:szCs w:val="22"/>
        </w:rPr>
        <w:t xml:space="preserve"> are summarized below</w:t>
      </w:r>
      <w:r w:rsidR="00602C7C" w:rsidRPr="00AE4389">
        <w:rPr>
          <w:rFonts w:ascii="Times New Roman" w:hAnsi="Times New Roman"/>
          <w:sz w:val="22"/>
          <w:szCs w:val="22"/>
        </w:rPr>
        <w:t>:</w:t>
      </w:r>
    </w:p>
    <w:p w14:paraId="38753A39" w14:textId="77777777" w:rsidR="002E657E" w:rsidRPr="00AE4389" w:rsidRDefault="002E657E" w:rsidP="002E657E">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8"/>
        <w:gridCol w:w="2520"/>
        <w:gridCol w:w="720"/>
        <w:gridCol w:w="5868"/>
      </w:tblGrid>
      <w:tr w:rsidR="001F7A4D" w:rsidRPr="00AE4389" w14:paraId="64E45354" w14:textId="77777777">
        <w:tc>
          <w:tcPr>
            <w:tcW w:w="468" w:type="dxa"/>
          </w:tcPr>
          <w:p w14:paraId="56A04934" w14:textId="77777777" w:rsidR="001F7A4D" w:rsidRPr="00AE4389" w:rsidRDefault="001F7A4D">
            <w:pPr>
              <w:rPr>
                <w:rFonts w:ascii="Times New Roman" w:hAnsi="Times New Roman"/>
                <w:sz w:val="22"/>
                <w:szCs w:val="22"/>
              </w:rPr>
            </w:pPr>
          </w:p>
        </w:tc>
        <w:tc>
          <w:tcPr>
            <w:tcW w:w="2520" w:type="dxa"/>
          </w:tcPr>
          <w:p w14:paraId="5E2546F3" w14:textId="68E88911" w:rsidR="001F7A4D" w:rsidRPr="00AE4389" w:rsidRDefault="004A11FE">
            <w:pPr>
              <w:rPr>
                <w:rFonts w:ascii="Times New Roman" w:hAnsi="Times New Roman"/>
                <w:sz w:val="22"/>
                <w:szCs w:val="22"/>
              </w:rPr>
            </w:pPr>
            <w:r w:rsidRPr="00AE4389">
              <w:rPr>
                <w:rFonts w:ascii="Times New Roman" w:hAnsi="Times New Roman"/>
                <w:sz w:val="22"/>
                <w:szCs w:val="22"/>
              </w:rPr>
              <w:t>Participation</w:t>
            </w:r>
          </w:p>
        </w:tc>
        <w:tc>
          <w:tcPr>
            <w:tcW w:w="720" w:type="dxa"/>
            <w:shd w:val="clear" w:color="auto" w:fill="auto"/>
          </w:tcPr>
          <w:p w14:paraId="571FCA2B" w14:textId="3EDBB522" w:rsidR="001F7A4D" w:rsidRPr="00AE4389" w:rsidRDefault="00AA2481" w:rsidP="001F7A4D">
            <w:pPr>
              <w:jc w:val="right"/>
              <w:rPr>
                <w:rFonts w:ascii="Times New Roman" w:hAnsi="Times New Roman"/>
                <w:sz w:val="22"/>
                <w:szCs w:val="22"/>
              </w:rPr>
            </w:pPr>
            <w:r w:rsidRPr="00AE4389">
              <w:rPr>
                <w:rFonts w:ascii="Times New Roman" w:hAnsi="Times New Roman"/>
                <w:sz w:val="22"/>
                <w:szCs w:val="22"/>
              </w:rPr>
              <w:t>30</w:t>
            </w:r>
          </w:p>
        </w:tc>
        <w:tc>
          <w:tcPr>
            <w:tcW w:w="5868" w:type="dxa"/>
            <w:shd w:val="clear" w:color="auto" w:fill="auto"/>
          </w:tcPr>
          <w:p w14:paraId="799BB10E" w14:textId="77777777" w:rsidR="001F7A4D" w:rsidRPr="00AE4389" w:rsidRDefault="001F7A4D">
            <w:pPr>
              <w:rPr>
                <w:rFonts w:ascii="Times New Roman" w:hAnsi="Times New Roman"/>
                <w:sz w:val="22"/>
                <w:szCs w:val="22"/>
              </w:rPr>
            </w:pPr>
          </w:p>
        </w:tc>
      </w:tr>
      <w:tr w:rsidR="001F7A4D" w:rsidRPr="00AE4389" w14:paraId="506D6ECA" w14:textId="77777777">
        <w:tc>
          <w:tcPr>
            <w:tcW w:w="468" w:type="dxa"/>
          </w:tcPr>
          <w:p w14:paraId="265DB76D" w14:textId="77777777" w:rsidR="001F7A4D" w:rsidRPr="00AE4389" w:rsidRDefault="001F7A4D">
            <w:pPr>
              <w:rPr>
                <w:rFonts w:ascii="Times New Roman" w:hAnsi="Times New Roman"/>
                <w:sz w:val="22"/>
                <w:szCs w:val="22"/>
              </w:rPr>
            </w:pPr>
          </w:p>
        </w:tc>
        <w:tc>
          <w:tcPr>
            <w:tcW w:w="2520" w:type="dxa"/>
          </w:tcPr>
          <w:p w14:paraId="74529860" w14:textId="190607DA" w:rsidR="001F7A4D" w:rsidRPr="00AE4389" w:rsidRDefault="004A11FE" w:rsidP="00AA2481">
            <w:pPr>
              <w:rPr>
                <w:rFonts w:ascii="Times New Roman" w:hAnsi="Times New Roman"/>
                <w:sz w:val="22"/>
                <w:szCs w:val="22"/>
              </w:rPr>
            </w:pPr>
            <w:r w:rsidRPr="00AE4389">
              <w:rPr>
                <w:rFonts w:ascii="Times New Roman" w:hAnsi="Times New Roman"/>
                <w:sz w:val="22"/>
                <w:szCs w:val="22"/>
              </w:rPr>
              <w:t>Weekly reports (x</w:t>
            </w:r>
            <w:r w:rsidR="00AA2481" w:rsidRPr="00AE4389">
              <w:rPr>
                <w:rFonts w:ascii="Times New Roman" w:hAnsi="Times New Roman"/>
                <w:sz w:val="22"/>
                <w:szCs w:val="22"/>
              </w:rPr>
              <w:t>2</w:t>
            </w:r>
            <w:r w:rsidRPr="00AE4389">
              <w:rPr>
                <w:rFonts w:ascii="Times New Roman" w:hAnsi="Times New Roman"/>
                <w:sz w:val="22"/>
                <w:szCs w:val="22"/>
              </w:rPr>
              <w:t>)</w:t>
            </w:r>
          </w:p>
        </w:tc>
        <w:tc>
          <w:tcPr>
            <w:tcW w:w="720" w:type="dxa"/>
            <w:shd w:val="clear" w:color="auto" w:fill="auto"/>
          </w:tcPr>
          <w:p w14:paraId="1FAC9B87" w14:textId="09651A28" w:rsidR="001F7A4D" w:rsidRPr="00AE4389" w:rsidRDefault="00AA2481" w:rsidP="001F7A4D">
            <w:pPr>
              <w:jc w:val="right"/>
              <w:rPr>
                <w:rFonts w:ascii="Times New Roman" w:hAnsi="Times New Roman"/>
                <w:sz w:val="22"/>
                <w:szCs w:val="22"/>
              </w:rPr>
            </w:pPr>
            <w:r w:rsidRPr="00AE4389">
              <w:rPr>
                <w:rFonts w:ascii="Times New Roman" w:hAnsi="Times New Roman"/>
                <w:sz w:val="22"/>
                <w:szCs w:val="22"/>
              </w:rPr>
              <w:t>20</w:t>
            </w:r>
          </w:p>
        </w:tc>
        <w:tc>
          <w:tcPr>
            <w:tcW w:w="5868" w:type="dxa"/>
            <w:shd w:val="clear" w:color="auto" w:fill="auto"/>
          </w:tcPr>
          <w:p w14:paraId="3BD75F3D" w14:textId="0945741B" w:rsidR="001F7A4D" w:rsidRPr="00AE4389" w:rsidRDefault="004A11FE" w:rsidP="00AA2481">
            <w:pPr>
              <w:rPr>
                <w:rFonts w:ascii="Times New Roman" w:hAnsi="Times New Roman"/>
                <w:sz w:val="22"/>
                <w:szCs w:val="22"/>
              </w:rPr>
            </w:pPr>
            <w:r w:rsidRPr="00AE4389">
              <w:rPr>
                <w:rFonts w:ascii="Times New Roman" w:hAnsi="Times New Roman"/>
                <w:sz w:val="22"/>
                <w:szCs w:val="22"/>
              </w:rPr>
              <w:t>(</w:t>
            </w:r>
            <w:r w:rsidR="00AA2481" w:rsidRPr="00AE4389">
              <w:rPr>
                <w:rFonts w:ascii="Times New Roman" w:hAnsi="Times New Roman"/>
                <w:sz w:val="22"/>
                <w:szCs w:val="22"/>
              </w:rPr>
              <w:t>10</w:t>
            </w:r>
            <w:r w:rsidRPr="00AE4389">
              <w:rPr>
                <w:rFonts w:ascii="Times New Roman" w:hAnsi="Times New Roman"/>
                <w:sz w:val="22"/>
                <w:szCs w:val="22"/>
              </w:rPr>
              <w:t xml:space="preserve"> each)</w:t>
            </w:r>
          </w:p>
        </w:tc>
      </w:tr>
      <w:tr w:rsidR="001F7A4D" w:rsidRPr="00AE4389" w14:paraId="3266DFBE" w14:textId="77777777">
        <w:tc>
          <w:tcPr>
            <w:tcW w:w="468" w:type="dxa"/>
          </w:tcPr>
          <w:p w14:paraId="11402E1A" w14:textId="77777777" w:rsidR="001F7A4D" w:rsidRPr="00AE4389" w:rsidRDefault="001F7A4D">
            <w:pPr>
              <w:rPr>
                <w:rFonts w:ascii="Times New Roman" w:hAnsi="Times New Roman"/>
                <w:sz w:val="22"/>
                <w:szCs w:val="22"/>
              </w:rPr>
            </w:pPr>
          </w:p>
        </w:tc>
        <w:tc>
          <w:tcPr>
            <w:tcW w:w="2520" w:type="dxa"/>
          </w:tcPr>
          <w:p w14:paraId="66355271" w14:textId="780828BD" w:rsidR="001F7A4D" w:rsidRPr="00AE4389" w:rsidRDefault="004A11FE">
            <w:pPr>
              <w:rPr>
                <w:rFonts w:ascii="Times New Roman" w:hAnsi="Times New Roman"/>
                <w:sz w:val="22"/>
                <w:szCs w:val="22"/>
              </w:rPr>
            </w:pPr>
            <w:r w:rsidRPr="00AE4389">
              <w:rPr>
                <w:rFonts w:ascii="Times New Roman" w:hAnsi="Times New Roman"/>
                <w:sz w:val="22"/>
                <w:szCs w:val="22"/>
              </w:rPr>
              <w:t>Midterm exam</w:t>
            </w:r>
          </w:p>
        </w:tc>
        <w:tc>
          <w:tcPr>
            <w:tcW w:w="720" w:type="dxa"/>
            <w:shd w:val="clear" w:color="auto" w:fill="auto"/>
          </w:tcPr>
          <w:p w14:paraId="26A89F54" w14:textId="34178267" w:rsidR="001F7A4D" w:rsidRPr="00AE4389" w:rsidRDefault="00AA2481" w:rsidP="001F7A4D">
            <w:pPr>
              <w:jc w:val="right"/>
              <w:rPr>
                <w:rFonts w:ascii="Times New Roman" w:hAnsi="Times New Roman"/>
                <w:sz w:val="22"/>
                <w:szCs w:val="22"/>
              </w:rPr>
            </w:pPr>
            <w:r w:rsidRPr="00AE4389">
              <w:rPr>
                <w:rFonts w:ascii="Times New Roman" w:hAnsi="Times New Roman"/>
                <w:sz w:val="22"/>
                <w:szCs w:val="22"/>
              </w:rPr>
              <w:t>25</w:t>
            </w:r>
          </w:p>
        </w:tc>
        <w:tc>
          <w:tcPr>
            <w:tcW w:w="5868" w:type="dxa"/>
            <w:shd w:val="clear" w:color="auto" w:fill="auto"/>
          </w:tcPr>
          <w:p w14:paraId="2DF53109" w14:textId="6B967876" w:rsidR="001F7A4D" w:rsidRPr="00AE4389" w:rsidRDefault="001F7A4D">
            <w:pPr>
              <w:rPr>
                <w:rFonts w:ascii="Times New Roman" w:hAnsi="Times New Roman"/>
                <w:sz w:val="22"/>
                <w:szCs w:val="22"/>
              </w:rPr>
            </w:pPr>
          </w:p>
        </w:tc>
      </w:tr>
      <w:tr w:rsidR="001F7A4D" w:rsidRPr="00AE4389" w14:paraId="2D42B758" w14:textId="77777777">
        <w:tc>
          <w:tcPr>
            <w:tcW w:w="468" w:type="dxa"/>
          </w:tcPr>
          <w:p w14:paraId="2FA23BB7" w14:textId="77777777" w:rsidR="001F7A4D" w:rsidRPr="00AE4389" w:rsidRDefault="001F7A4D">
            <w:pPr>
              <w:rPr>
                <w:rFonts w:ascii="Times New Roman" w:hAnsi="Times New Roman"/>
                <w:sz w:val="22"/>
                <w:szCs w:val="22"/>
              </w:rPr>
            </w:pPr>
          </w:p>
        </w:tc>
        <w:tc>
          <w:tcPr>
            <w:tcW w:w="2520" w:type="dxa"/>
            <w:tcBorders>
              <w:bottom w:val="single" w:sz="4" w:space="0" w:color="auto"/>
            </w:tcBorders>
          </w:tcPr>
          <w:p w14:paraId="7DD99E17" w14:textId="356EF780" w:rsidR="001F7A4D" w:rsidRPr="00AE4389" w:rsidRDefault="004A11FE" w:rsidP="001F7A4D">
            <w:pPr>
              <w:spacing w:after="40"/>
              <w:rPr>
                <w:rFonts w:ascii="Times New Roman" w:hAnsi="Times New Roman"/>
                <w:sz w:val="22"/>
                <w:szCs w:val="22"/>
              </w:rPr>
            </w:pPr>
            <w:r w:rsidRPr="00AE4389">
              <w:rPr>
                <w:rFonts w:ascii="Times New Roman" w:hAnsi="Times New Roman"/>
                <w:sz w:val="22"/>
                <w:szCs w:val="22"/>
              </w:rPr>
              <w:t>Final report</w:t>
            </w:r>
          </w:p>
        </w:tc>
        <w:tc>
          <w:tcPr>
            <w:tcW w:w="720" w:type="dxa"/>
            <w:tcBorders>
              <w:bottom w:val="single" w:sz="4" w:space="0" w:color="auto"/>
            </w:tcBorders>
            <w:shd w:val="clear" w:color="auto" w:fill="auto"/>
          </w:tcPr>
          <w:p w14:paraId="2092C48E" w14:textId="606D7204" w:rsidR="001F7A4D" w:rsidRPr="00AE4389" w:rsidRDefault="004A11FE" w:rsidP="001F7A4D">
            <w:pPr>
              <w:spacing w:after="40"/>
              <w:jc w:val="right"/>
              <w:rPr>
                <w:rFonts w:ascii="Times New Roman" w:hAnsi="Times New Roman"/>
                <w:sz w:val="22"/>
                <w:szCs w:val="22"/>
              </w:rPr>
            </w:pPr>
            <w:r w:rsidRPr="00AE4389">
              <w:rPr>
                <w:rFonts w:ascii="Times New Roman" w:hAnsi="Times New Roman"/>
                <w:sz w:val="22"/>
                <w:szCs w:val="22"/>
              </w:rPr>
              <w:t>25</w:t>
            </w:r>
          </w:p>
        </w:tc>
        <w:tc>
          <w:tcPr>
            <w:tcW w:w="5868" w:type="dxa"/>
            <w:shd w:val="clear" w:color="auto" w:fill="auto"/>
          </w:tcPr>
          <w:p w14:paraId="398B3A27" w14:textId="0698365D" w:rsidR="001F7A4D" w:rsidRPr="00AE4389" w:rsidRDefault="001F7A4D">
            <w:pPr>
              <w:rPr>
                <w:rFonts w:ascii="Times New Roman" w:hAnsi="Times New Roman"/>
                <w:sz w:val="22"/>
                <w:szCs w:val="22"/>
              </w:rPr>
            </w:pPr>
          </w:p>
        </w:tc>
      </w:tr>
      <w:tr w:rsidR="001F7A4D" w:rsidRPr="00AE4389" w14:paraId="3BF6B7AB" w14:textId="77777777">
        <w:tc>
          <w:tcPr>
            <w:tcW w:w="468" w:type="dxa"/>
          </w:tcPr>
          <w:p w14:paraId="73808840" w14:textId="77777777" w:rsidR="001F7A4D" w:rsidRPr="00AE4389" w:rsidRDefault="001F7A4D">
            <w:pPr>
              <w:rPr>
                <w:rFonts w:ascii="Times New Roman" w:hAnsi="Times New Roman"/>
                <w:sz w:val="22"/>
                <w:szCs w:val="22"/>
              </w:rPr>
            </w:pPr>
          </w:p>
        </w:tc>
        <w:tc>
          <w:tcPr>
            <w:tcW w:w="2520" w:type="dxa"/>
            <w:tcBorders>
              <w:top w:val="single" w:sz="4" w:space="0" w:color="auto"/>
            </w:tcBorders>
          </w:tcPr>
          <w:p w14:paraId="24F804ED" w14:textId="77777777" w:rsidR="001F7A4D" w:rsidRPr="00AE4389" w:rsidRDefault="001F7A4D" w:rsidP="001F7A4D">
            <w:pPr>
              <w:spacing w:before="40"/>
              <w:rPr>
                <w:rFonts w:ascii="Times New Roman" w:hAnsi="Times New Roman"/>
                <w:sz w:val="22"/>
                <w:szCs w:val="22"/>
              </w:rPr>
            </w:pPr>
            <w:r w:rsidRPr="00AE4389">
              <w:rPr>
                <w:rFonts w:ascii="Times New Roman" w:hAnsi="Times New Roman"/>
                <w:sz w:val="22"/>
                <w:szCs w:val="22"/>
              </w:rPr>
              <w:t>Total</w:t>
            </w:r>
          </w:p>
        </w:tc>
        <w:tc>
          <w:tcPr>
            <w:tcW w:w="720" w:type="dxa"/>
            <w:tcBorders>
              <w:top w:val="single" w:sz="4" w:space="0" w:color="auto"/>
            </w:tcBorders>
            <w:shd w:val="clear" w:color="auto" w:fill="auto"/>
          </w:tcPr>
          <w:p w14:paraId="59E1AD5F" w14:textId="7182BACF" w:rsidR="001F7A4D" w:rsidRPr="00AE4389" w:rsidRDefault="004A11FE" w:rsidP="001F7A4D">
            <w:pPr>
              <w:spacing w:before="40"/>
              <w:jc w:val="right"/>
              <w:rPr>
                <w:rFonts w:ascii="Times New Roman" w:hAnsi="Times New Roman"/>
                <w:sz w:val="22"/>
                <w:szCs w:val="22"/>
              </w:rPr>
            </w:pPr>
            <w:r w:rsidRPr="00AE4389">
              <w:rPr>
                <w:rFonts w:ascii="Times New Roman" w:hAnsi="Times New Roman"/>
                <w:sz w:val="22"/>
                <w:szCs w:val="22"/>
              </w:rPr>
              <w:t>10</w:t>
            </w:r>
            <w:r w:rsidR="001F7A4D" w:rsidRPr="00AE4389">
              <w:rPr>
                <w:rFonts w:ascii="Times New Roman" w:hAnsi="Times New Roman"/>
                <w:sz w:val="22"/>
                <w:szCs w:val="22"/>
              </w:rPr>
              <w:t>0</w:t>
            </w:r>
          </w:p>
        </w:tc>
        <w:tc>
          <w:tcPr>
            <w:tcW w:w="5868" w:type="dxa"/>
            <w:shd w:val="clear" w:color="auto" w:fill="auto"/>
          </w:tcPr>
          <w:p w14:paraId="41C4F4F8" w14:textId="77777777" w:rsidR="001F7A4D" w:rsidRPr="00AE4389" w:rsidRDefault="001F7A4D">
            <w:pPr>
              <w:rPr>
                <w:rFonts w:ascii="Times New Roman" w:hAnsi="Times New Roman"/>
                <w:sz w:val="22"/>
                <w:szCs w:val="22"/>
              </w:rPr>
            </w:pPr>
          </w:p>
        </w:tc>
      </w:tr>
    </w:tbl>
    <w:p w14:paraId="3767140F" w14:textId="77777777" w:rsidR="002E657E" w:rsidRPr="00AE4389" w:rsidRDefault="002E657E">
      <w:pPr>
        <w:rPr>
          <w:rFonts w:ascii="Times New Roman" w:hAnsi="Times New Roman"/>
          <w:sz w:val="22"/>
          <w:szCs w:val="22"/>
        </w:rPr>
      </w:pPr>
    </w:p>
    <w:p w14:paraId="1814389D" w14:textId="7BE3058B" w:rsidR="002E657E" w:rsidRPr="00AE4389" w:rsidRDefault="002E657E" w:rsidP="002E657E">
      <w:pPr>
        <w:rPr>
          <w:rFonts w:ascii="Times New Roman" w:hAnsi="Times New Roman" w:cs="Times New Roman"/>
          <w:sz w:val="22"/>
          <w:szCs w:val="22"/>
        </w:rPr>
      </w:pPr>
      <w:r w:rsidRPr="00AE4389">
        <w:rPr>
          <w:rFonts w:ascii="Times New Roman" w:hAnsi="Times New Roman" w:cs="Times New Roman"/>
          <w:b/>
          <w:i/>
          <w:sz w:val="22"/>
          <w:szCs w:val="22"/>
        </w:rPr>
        <w:t>Participation.</w:t>
      </w:r>
      <w:r w:rsidRPr="00AE4389">
        <w:rPr>
          <w:rFonts w:ascii="Times New Roman" w:hAnsi="Times New Roman" w:cs="Times New Roman"/>
          <w:sz w:val="22"/>
          <w:szCs w:val="22"/>
        </w:rPr>
        <w:t xml:space="preserve"> Active, engaging, and meaningful participation is essential. </w:t>
      </w:r>
      <w:r w:rsidR="00B634DB" w:rsidRPr="00AE4389">
        <w:rPr>
          <w:rFonts w:ascii="Times New Roman" w:hAnsi="Times New Roman" w:cs="Times New Roman"/>
          <w:sz w:val="22"/>
          <w:szCs w:val="22"/>
        </w:rPr>
        <w:t xml:space="preserve">You must regularly attend weekly discussion sessions, and come prepared to discuss the assigned material. </w:t>
      </w:r>
      <w:r w:rsidR="00833F36" w:rsidRPr="00AE4389">
        <w:rPr>
          <w:rFonts w:ascii="Times New Roman" w:hAnsi="Times New Roman" w:cs="Times New Roman"/>
          <w:sz w:val="22"/>
          <w:szCs w:val="22"/>
        </w:rPr>
        <w:t>Participation grades are my subjective evaluation of your overall performance, but substantial absences will count against you.</w:t>
      </w:r>
    </w:p>
    <w:p w14:paraId="1C66F755" w14:textId="77777777" w:rsidR="002E657E" w:rsidRPr="00AE4389" w:rsidRDefault="002E657E">
      <w:pPr>
        <w:rPr>
          <w:rFonts w:ascii="Times New Roman" w:hAnsi="Times New Roman"/>
          <w:b/>
          <w:i/>
          <w:sz w:val="22"/>
          <w:szCs w:val="22"/>
        </w:rPr>
      </w:pPr>
    </w:p>
    <w:p w14:paraId="708DB790" w14:textId="5AAC2E32" w:rsidR="001F7A4D" w:rsidRPr="00AE4389" w:rsidRDefault="002E657E">
      <w:pPr>
        <w:rPr>
          <w:rFonts w:ascii="Times New Roman" w:hAnsi="Times New Roman"/>
          <w:sz w:val="22"/>
          <w:szCs w:val="22"/>
        </w:rPr>
      </w:pPr>
      <w:r w:rsidRPr="00AE4389">
        <w:rPr>
          <w:rFonts w:ascii="Times New Roman" w:hAnsi="Times New Roman"/>
          <w:b/>
          <w:i/>
          <w:sz w:val="22"/>
          <w:szCs w:val="22"/>
        </w:rPr>
        <w:t>Midterm Exam</w:t>
      </w:r>
      <w:r w:rsidR="00DA3498" w:rsidRPr="00AE4389">
        <w:rPr>
          <w:rFonts w:ascii="Times New Roman" w:hAnsi="Times New Roman"/>
          <w:b/>
          <w:i/>
          <w:sz w:val="22"/>
          <w:szCs w:val="22"/>
        </w:rPr>
        <w:t>.</w:t>
      </w:r>
      <w:r w:rsidR="00DA3498" w:rsidRPr="00AE4389">
        <w:rPr>
          <w:rFonts w:ascii="Times New Roman" w:hAnsi="Times New Roman"/>
          <w:sz w:val="22"/>
          <w:szCs w:val="22"/>
        </w:rPr>
        <w:t xml:space="preserve"> This course has </w:t>
      </w:r>
      <w:r w:rsidR="001A6E14" w:rsidRPr="00AE4389">
        <w:rPr>
          <w:rFonts w:ascii="Times New Roman" w:hAnsi="Times New Roman"/>
          <w:sz w:val="22"/>
          <w:szCs w:val="22"/>
        </w:rPr>
        <w:t>one midterm exam</w:t>
      </w:r>
      <w:r w:rsidR="00DA3498" w:rsidRPr="00AE4389">
        <w:rPr>
          <w:rFonts w:ascii="Times New Roman" w:hAnsi="Times New Roman"/>
          <w:sz w:val="22"/>
          <w:szCs w:val="22"/>
        </w:rPr>
        <w:t xml:space="preserve">. </w:t>
      </w:r>
      <w:r w:rsidRPr="00AE4389">
        <w:rPr>
          <w:rFonts w:ascii="Times New Roman" w:hAnsi="Times New Roman"/>
          <w:sz w:val="22"/>
          <w:szCs w:val="22"/>
        </w:rPr>
        <w:t>It</w:t>
      </w:r>
      <w:r w:rsidR="00DA3498" w:rsidRPr="00AE4389">
        <w:rPr>
          <w:rFonts w:ascii="Times New Roman" w:hAnsi="Times New Roman"/>
          <w:sz w:val="22"/>
          <w:szCs w:val="22"/>
        </w:rPr>
        <w:t xml:space="preserve"> is worth </w:t>
      </w:r>
      <w:r w:rsidR="001A6E14" w:rsidRPr="00AE4389">
        <w:rPr>
          <w:rFonts w:ascii="Times New Roman" w:hAnsi="Times New Roman"/>
          <w:sz w:val="22"/>
          <w:szCs w:val="22"/>
        </w:rPr>
        <w:t>25</w:t>
      </w:r>
      <w:r w:rsidR="00DA3498" w:rsidRPr="00AE4389">
        <w:rPr>
          <w:rFonts w:ascii="Times New Roman" w:hAnsi="Times New Roman"/>
          <w:sz w:val="22"/>
          <w:szCs w:val="22"/>
        </w:rPr>
        <w:t xml:space="preserve"> points, and combine</w:t>
      </w:r>
      <w:r w:rsidR="00D51FAF" w:rsidRPr="00AE4389">
        <w:rPr>
          <w:rFonts w:ascii="Times New Roman" w:hAnsi="Times New Roman"/>
          <w:sz w:val="22"/>
          <w:szCs w:val="22"/>
        </w:rPr>
        <w:t>s</w:t>
      </w:r>
      <w:r w:rsidR="001A6E14" w:rsidRPr="00AE4389">
        <w:rPr>
          <w:rFonts w:ascii="Times New Roman" w:hAnsi="Times New Roman"/>
          <w:sz w:val="22"/>
          <w:szCs w:val="22"/>
        </w:rPr>
        <w:t xml:space="preserve"> multiple choice and short answer</w:t>
      </w:r>
      <w:r w:rsidR="00DA3498" w:rsidRPr="00AE4389">
        <w:rPr>
          <w:rFonts w:ascii="Times New Roman" w:hAnsi="Times New Roman"/>
          <w:sz w:val="22"/>
          <w:szCs w:val="22"/>
        </w:rPr>
        <w:t xml:space="preserve"> questions. </w:t>
      </w:r>
      <w:r w:rsidR="001A6E14" w:rsidRPr="00AE4389">
        <w:rPr>
          <w:rFonts w:ascii="Times New Roman" w:hAnsi="Times New Roman"/>
          <w:sz w:val="22"/>
          <w:szCs w:val="22"/>
        </w:rPr>
        <w:t>The exam will focus on the basic history and structure of the United Nations</w:t>
      </w:r>
      <w:r w:rsidR="00560860" w:rsidRPr="00AE4389">
        <w:rPr>
          <w:rFonts w:ascii="Times New Roman" w:hAnsi="Times New Roman"/>
          <w:sz w:val="22"/>
          <w:szCs w:val="22"/>
        </w:rPr>
        <w:t>.</w:t>
      </w:r>
    </w:p>
    <w:p w14:paraId="07C805DB" w14:textId="77777777" w:rsidR="00947788" w:rsidRPr="00DE1926" w:rsidRDefault="00947788">
      <w:pPr>
        <w:rPr>
          <w:rFonts w:ascii="Times New Roman" w:hAnsi="Times New Roman"/>
          <w:sz w:val="22"/>
        </w:rPr>
      </w:pPr>
    </w:p>
    <w:p w14:paraId="1F955463" w14:textId="3BAE314E" w:rsidR="00947788" w:rsidRPr="00DE1926" w:rsidRDefault="001A6E14">
      <w:pPr>
        <w:rPr>
          <w:rFonts w:ascii="Times New Roman" w:hAnsi="Times New Roman"/>
          <w:sz w:val="22"/>
        </w:rPr>
      </w:pPr>
      <w:r>
        <w:rPr>
          <w:rFonts w:ascii="Times New Roman" w:hAnsi="Times New Roman"/>
          <w:b/>
          <w:i/>
          <w:sz w:val="22"/>
        </w:rPr>
        <w:t>Weekly</w:t>
      </w:r>
      <w:r w:rsidR="00947788" w:rsidRPr="00DE1926">
        <w:rPr>
          <w:rFonts w:ascii="Times New Roman" w:hAnsi="Times New Roman"/>
          <w:b/>
          <w:i/>
          <w:sz w:val="22"/>
        </w:rPr>
        <w:t xml:space="preserve"> Reports.</w:t>
      </w:r>
      <w:r w:rsidR="00947788" w:rsidRPr="00DE1926">
        <w:rPr>
          <w:rFonts w:ascii="Times New Roman" w:hAnsi="Times New Roman"/>
          <w:sz w:val="22"/>
        </w:rPr>
        <w:t xml:space="preserve"> </w:t>
      </w:r>
      <w:r w:rsidR="00886533">
        <w:rPr>
          <w:rFonts w:ascii="Times New Roman" w:hAnsi="Times New Roman"/>
          <w:sz w:val="22"/>
        </w:rPr>
        <w:t>E</w:t>
      </w:r>
      <w:r w:rsidR="00947788" w:rsidRPr="00DE1926">
        <w:rPr>
          <w:rFonts w:ascii="Times New Roman" w:hAnsi="Times New Roman"/>
          <w:sz w:val="22"/>
        </w:rPr>
        <w:t xml:space="preserve">ach </w:t>
      </w:r>
      <w:r w:rsidR="001F745E">
        <w:rPr>
          <w:rFonts w:ascii="Times New Roman" w:hAnsi="Times New Roman"/>
          <w:sz w:val="22"/>
        </w:rPr>
        <w:t xml:space="preserve">of you </w:t>
      </w:r>
      <w:r w:rsidR="00886533">
        <w:rPr>
          <w:rFonts w:ascii="Times New Roman" w:hAnsi="Times New Roman"/>
          <w:sz w:val="22"/>
        </w:rPr>
        <w:t>is</w:t>
      </w:r>
      <w:r w:rsidR="00947788" w:rsidRPr="00DE1926">
        <w:rPr>
          <w:rFonts w:ascii="Times New Roman" w:hAnsi="Times New Roman"/>
          <w:sz w:val="22"/>
        </w:rPr>
        <w:t xml:space="preserve"> responsible for </w:t>
      </w:r>
      <w:r w:rsidR="00720D73">
        <w:rPr>
          <w:rFonts w:ascii="Times New Roman" w:hAnsi="Times New Roman"/>
          <w:sz w:val="22"/>
        </w:rPr>
        <w:t>two</w:t>
      </w:r>
      <w:r w:rsidR="00F83A12">
        <w:rPr>
          <w:rFonts w:ascii="Times New Roman" w:hAnsi="Times New Roman"/>
          <w:sz w:val="22"/>
        </w:rPr>
        <w:t xml:space="preserve"> weekly media </w:t>
      </w:r>
      <w:r>
        <w:rPr>
          <w:rFonts w:ascii="Times New Roman" w:hAnsi="Times New Roman"/>
          <w:sz w:val="22"/>
        </w:rPr>
        <w:t xml:space="preserve">oral </w:t>
      </w:r>
      <w:r w:rsidR="00F83A12">
        <w:rPr>
          <w:rFonts w:ascii="Times New Roman" w:hAnsi="Times New Roman"/>
          <w:sz w:val="22"/>
        </w:rPr>
        <w:t>reports</w:t>
      </w:r>
      <w:r w:rsidR="00947788" w:rsidRPr="00DE1926">
        <w:rPr>
          <w:rFonts w:ascii="Times New Roman" w:hAnsi="Times New Roman"/>
          <w:sz w:val="22"/>
        </w:rPr>
        <w:t xml:space="preserve">. </w:t>
      </w:r>
      <w:r>
        <w:rPr>
          <w:rFonts w:ascii="Times New Roman" w:hAnsi="Times New Roman"/>
          <w:sz w:val="22"/>
        </w:rPr>
        <w:t xml:space="preserve">The reports </w:t>
      </w:r>
      <w:r w:rsidR="001F745E">
        <w:rPr>
          <w:rFonts w:ascii="Times New Roman" w:hAnsi="Times New Roman"/>
          <w:sz w:val="22"/>
        </w:rPr>
        <w:t>should</w:t>
      </w:r>
      <w:r>
        <w:rPr>
          <w:rFonts w:ascii="Times New Roman" w:hAnsi="Times New Roman"/>
          <w:sz w:val="22"/>
        </w:rPr>
        <w:t xml:space="preserve"> summarize relevant information on a key issue facing the United Nations, based on assigned readings and media reports</w:t>
      </w:r>
      <w:r w:rsidR="00947788" w:rsidRPr="00DE1926">
        <w:rPr>
          <w:rFonts w:ascii="Times New Roman" w:hAnsi="Times New Roman"/>
          <w:sz w:val="22"/>
        </w:rPr>
        <w:t xml:space="preserve">. </w:t>
      </w:r>
      <w:r w:rsidR="00A8518B">
        <w:rPr>
          <w:rFonts w:ascii="Times New Roman" w:hAnsi="Times New Roman"/>
          <w:sz w:val="22"/>
        </w:rPr>
        <w:t xml:space="preserve">In addition to helping you connect current events to </w:t>
      </w:r>
      <w:r w:rsidR="00784C9C">
        <w:rPr>
          <w:rFonts w:ascii="Times New Roman" w:hAnsi="Times New Roman"/>
          <w:sz w:val="22"/>
        </w:rPr>
        <w:t>the UN’s role in international politics, these oral reports will help prepare you to be comfortable speaking in public.</w:t>
      </w:r>
      <w:bookmarkStart w:id="0" w:name="_GoBack"/>
      <w:bookmarkEnd w:id="0"/>
    </w:p>
    <w:p w14:paraId="3ED32BC9" w14:textId="77777777" w:rsidR="00947788" w:rsidRPr="00DE1926" w:rsidRDefault="00947788" w:rsidP="002E657E">
      <w:pPr>
        <w:rPr>
          <w:rFonts w:ascii="Times New Roman" w:hAnsi="Times New Roman"/>
          <w:sz w:val="22"/>
        </w:rPr>
      </w:pPr>
    </w:p>
    <w:p w14:paraId="62343BBA" w14:textId="2FCD1FFC" w:rsidR="00DE1926" w:rsidRDefault="001A6E14" w:rsidP="002E657E">
      <w:pPr>
        <w:rPr>
          <w:rFonts w:ascii="Times New Roman" w:hAnsi="Times New Roman"/>
          <w:sz w:val="22"/>
        </w:rPr>
      </w:pPr>
      <w:r>
        <w:rPr>
          <w:rFonts w:ascii="Times New Roman" w:hAnsi="Times New Roman"/>
          <w:b/>
          <w:i/>
          <w:sz w:val="22"/>
        </w:rPr>
        <w:t>Final Report</w:t>
      </w:r>
      <w:r w:rsidR="00947788" w:rsidRPr="00DE1926">
        <w:rPr>
          <w:rFonts w:ascii="Times New Roman" w:hAnsi="Times New Roman"/>
          <w:sz w:val="22"/>
        </w:rPr>
        <w:t xml:space="preserve">. </w:t>
      </w:r>
      <w:r>
        <w:rPr>
          <w:rFonts w:ascii="Times New Roman" w:hAnsi="Times New Roman"/>
          <w:sz w:val="22"/>
        </w:rPr>
        <w:t>Each of you will write a brief (2-3 page) position paper on a selected country and a specific issue.</w:t>
      </w:r>
      <w:r w:rsidR="00C960EC">
        <w:rPr>
          <w:rFonts w:ascii="Times New Roman" w:hAnsi="Times New Roman"/>
          <w:sz w:val="22"/>
        </w:rPr>
        <w:t xml:space="preserve"> You will be </w:t>
      </w:r>
      <w:r w:rsidR="00AA3788">
        <w:rPr>
          <w:rFonts w:ascii="Times New Roman" w:hAnsi="Times New Roman"/>
          <w:sz w:val="22"/>
        </w:rPr>
        <w:t xml:space="preserve">randomly </w:t>
      </w:r>
      <w:r w:rsidR="00C960EC">
        <w:rPr>
          <w:rFonts w:ascii="Times New Roman" w:hAnsi="Times New Roman"/>
          <w:sz w:val="22"/>
        </w:rPr>
        <w:t xml:space="preserve">assigned </w:t>
      </w:r>
      <w:r w:rsidR="00AA3788">
        <w:rPr>
          <w:rFonts w:ascii="Times New Roman" w:hAnsi="Times New Roman"/>
          <w:sz w:val="22"/>
        </w:rPr>
        <w:t>a country, but will be able to select from a choice of issues covered in class. Your position paper will explain your assigned country’s policy position (what it would argue at an international forum, like the UN) on that issue.</w:t>
      </w:r>
      <w:r w:rsidR="00A5748E">
        <w:rPr>
          <w:rFonts w:ascii="Times New Roman" w:hAnsi="Times New Roman"/>
          <w:sz w:val="22"/>
        </w:rPr>
        <w:t xml:space="preserve"> The report</w:t>
      </w:r>
      <w:r>
        <w:rPr>
          <w:rFonts w:ascii="Times New Roman" w:hAnsi="Times New Roman"/>
          <w:sz w:val="22"/>
        </w:rPr>
        <w:t xml:space="preserve"> serve</w:t>
      </w:r>
      <w:r w:rsidR="00A5748E">
        <w:rPr>
          <w:rFonts w:ascii="Times New Roman" w:hAnsi="Times New Roman"/>
          <w:sz w:val="22"/>
        </w:rPr>
        <w:t>s</w:t>
      </w:r>
      <w:r>
        <w:rPr>
          <w:rFonts w:ascii="Times New Roman" w:hAnsi="Times New Roman"/>
          <w:sz w:val="22"/>
        </w:rPr>
        <w:t xml:space="preserve"> as a rehearsal for the </w:t>
      </w:r>
      <w:r w:rsidR="00A5748E">
        <w:rPr>
          <w:rFonts w:ascii="Times New Roman" w:hAnsi="Times New Roman"/>
          <w:sz w:val="22"/>
        </w:rPr>
        <w:t xml:space="preserve">spring </w:t>
      </w:r>
      <w:r>
        <w:rPr>
          <w:rFonts w:ascii="Times New Roman" w:hAnsi="Times New Roman"/>
          <w:sz w:val="22"/>
        </w:rPr>
        <w:t>semester, which will be devoted to preparing for the NMUN conference in New York.</w:t>
      </w:r>
    </w:p>
    <w:p w14:paraId="42F0DA0B" w14:textId="77777777" w:rsidR="002E657E" w:rsidRDefault="002E657E" w:rsidP="002E657E">
      <w:pPr>
        <w:rPr>
          <w:rFonts w:ascii="Times New Roman" w:hAnsi="Times New Roman"/>
          <w:sz w:val="22"/>
        </w:rPr>
      </w:pPr>
    </w:p>
    <w:p w14:paraId="06627FB4" w14:textId="77777777" w:rsidR="00132C4A" w:rsidRPr="001A6E14" w:rsidRDefault="00132C4A" w:rsidP="002E657E">
      <w:pPr>
        <w:rPr>
          <w:rFonts w:ascii="Times New Roman" w:hAnsi="Times New Roman"/>
          <w:sz w:val="22"/>
        </w:rPr>
      </w:pPr>
    </w:p>
    <w:p w14:paraId="08E426D7" w14:textId="77777777" w:rsidR="00DE1926" w:rsidRPr="00B415D0" w:rsidRDefault="00DE1926" w:rsidP="002E657E">
      <w:pPr>
        <w:rPr>
          <w:rFonts w:ascii="Times New Roman" w:hAnsi="Times New Roman" w:cs="Times New Roman"/>
          <w:b/>
          <w:caps/>
          <w:sz w:val="22"/>
          <w:szCs w:val="21"/>
        </w:rPr>
      </w:pPr>
      <w:r w:rsidRPr="00B415D0">
        <w:rPr>
          <w:rFonts w:ascii="Times New Roman" w:hAnsi="Times New Roman" w:cs="Times New Roman"/>
          <w:b/>
          <w:caps/>
          <w:sz w:val="22"/>
          <w:szCs w:val="21"/>
        </w:rPr>
        <w:t>Additional Issues &amp; Class Rules</w:t>
      </w:r>
    </w:p>
    <w:p w14:paraId="33B2B889" w14:textId="77777777" w:rsidR="00DE1926" w:rsidRPr="00B415D0" w:rsidRDefault="00DE1926" w:rsidP="002E657E">
      <w:pPr>
        <w:pStyle w:val="WW-Default"/>
        <w:rPr>
          <w:sz w:val="22"/>
          <w:szCs w:val="21"/>
        </w:rPr>
      </w:pPr>
      <w:r w:rsidRPr="00B415D0">
        <w:rPr>
          <w:sz w:val="22"/>
          <w:szCs w:val="21"/>
        </w:rPr>
        <w:t>Please be sure you follow these basic class rules and policies throughout the semester:</w:t>
      </w:r>
    </w:p>
    <w:p w14:paraId="6A5E1C9C" w14:textId="77777777" w:rsidR="00DE1926" w:rsidRPr="00B415D0" w:rsidRDefault="00DE1926" w:rsidP="002E657E">
      <w:pPr>
        <w:pStyle w:val="WW-Default"/>
        <w:rPr>
          <w:b/>
          <w:bCs/>
          <w:sz w:val="22"/>
          <w:szCs w:val="21"/>
        </w:rPr>
      </w:pPr>
    </w:p>
    <w:p w14:paraId="377C7965" w14:textId="77777777" w:rsidR="00DE1926" w:rsidRPr="00B415D0" w:rsidRDefault="00DE1926" w:rsidP="002E657E">
      <w:pPr>
        <w:pStyle w:val="WW-Default"/>
        <w:rPr>
          <w:b/>
          <w:bCs/>
          <w:sz w:val="22"/>
          <w:szCs w:val="21"/>
        </w:rPr>
      </w:pPr>
      <w:r w:rsidRPr="00B415D0">
        <w:rPr>
          <w:b/>
          <w:bCs/>
          <w:i/>
          <w:sz w:val="22"/>
          <w:szCs w:val="21"/>
        </w:rPr>
        <w:t>Classroom Behavior.</w:t>
      </w:r>
      <w:r>
        <w:rPr>
          <w:b/>
          <w:bCs/>
          <w:sz w:val="22"/>
          <w:szCs w:val="21"/>
        </w:rPr>
        <w:t xml:space="preserve"> </w:t>
      </w:r>
      <w:r w:rsidRPr="00B415D0">
        <w:rPr>
          <w:sz w:val="22"/>
          <w:szCs w:val="21"/>
        </w:rPr>
        <w:t xml:space="preserve">I </w:t>
      </w:r>
      <w:r w:rsidRPr="00B415D0">
        <w:rPr>
          <w:sz w:val="22"/>
        </w:rPr>
        <w:t xml:space="preserve">do not allow the use of cell phones, laptops, or other electronic devices in class without permission. I also expect you to consistently behave in ways that demonstrate your respect for me and the course, your fellow students, and yourself. </w:t>
      </w:r>
    </w:p>
    <w:p w14:paraId="3D49E0AC" w14:textId="77777777" w:rsidR="00DE1926" w:rsidRPr="00B415D0" w:rsidRDefault="00DE1926" w:rsidP="00DE1926">
      <w:pPr>
        <w:pStyle w:val="WW-Default"/>
        <w:rPr>
          <w:sz w:val="22"/>
          <w:szCs w:val="21"/>
        </w:rPr>
      </w:pPr>
    </w:p>
    <w:p w14:paraId="563CFD2D" w14:textId="77777777" w:rsidR="00DE1926" w:rsidRPr="00B415D0" w:rsidRDefault="00DE1926" w:rsidP="00DE1926">
      <w:pPr>
        <w:pStyle w:val="WW-Default"/>
        <w:rPr>
          <w:b/>
          <w:bCs/>
          <w:sz w:val="22"/>
          <w:szCs w:val="21"/>
        </w:rPr>
      </w:pPr>
      <w:r w:rsidRPr="00B415D0">
        <w:rPr>
          <w:b/>
          <w:bCs/>
          <w:i/>
          <w:sz w:val="22"/>
          <w:szCs w:val="21"/>
        </w:rPr>
        <w:t>Missing Assignments.</w:t>
      </w:r>
      <w:r>
        <w:rPr>
          <w:b/>
          <w:bCs/>
          <w:sz w:val="22"/>
          <w:szCs w:val="21"/>
        </w:rPr>
        <w:t xml:space="preserve"> </w:t>
      </w:r>
      <w:r>
        <w:rPr>
          <w:sz w:val="22"/>
        </w:rPr>
        <w:t>If you know in advance that you will miss an assignment deadline, you may submit the assignment early—and then appeal for an extension. If you prepare for contingencies (by not starting to work on assignments the night before they are due), you should be safe. Even if your work is not complete, submitting what you have accomplished prior to the emergency is better than earning a zero. Extensions will only be granted under extreme circumstances, and at my discretion.</w:t>
      </w:r>
    </w:p>
    <w:p w14:paraId="7CC98741" w14:textId="77777777" w:rsidR="00DE1926" w:rsidRDefault="00DE1926" w:rsidP="00DE1926">
      <w:pPr>
        <w:pStyle w:val="WW-Default"/>
        <w:rPr>
          <w:b/>
          <w:bCs/>
          <w:sz w:val="22"/>
          <w:szCs w:val="21"/>
        </w:rPr>
      </w:pPr>
    </w:p>
    <w:p w14:paraId="5A56B5A2" w14:textId="77777777" w:rsidR="00DE1926" w:rsidRPr="00B415D0" w:rsidRDefault="00DE1926" w:rsidP="00DE1926">
      <w:pPr>
        <w:pStyle w:val="WW-Default"/>
        <w:rPr>
          <w:b/>
          <w:bCs/>
          <w:sz w:val="22"/>
          <w:szCs w:val="21"/>
        </w:rPr>
      </w:pPr>
      <w:r w:rsidRPr="00B415D0">
        <w:rPr>
          <w:b/>
          <w:bCs/>
          <w:i/>
          <w:sz w:val="22"/>
          <w:szCs w:val="21"/>
        </w:rPr>
        <w:t>Communication.</w:t>
      </w:r>
      <w:r>
        <w:rPr>
          <w:b/>
          <w:bCs/>
          <w:sz w:val="22"/>
          <w:szCs w:val="21"/>
        </w:rPr>
        <w:t xml:space="preserve"> </w:t>
      </w:r>
      <w:r>
        <w:rPr>
          <w:sz w:val="22"/>
          <w:szCs w:val="21"/>
        </w:rPr>
        <w:t xml:space="preserve">Email is the most common way for students and faculty to communicate outside of class. I try to answer messages promptly, but do not expect emails sent </w:t>
      </w:r>
      <w:r>
        <w:rPr>
          <w:i/>
          <w:iCs/>
          <w:sz w:val="22"/>
          <w:szCs w:val="21"/>
        </w:rPr>
        <w:t xml:space="preserve">after 6pm </w:t>
      </w:r>
      <w:r>
        <w:rPr>
          <w:sz w:val="22"/>
          <w:szCs w:val="21"/>
        </w:rPr>
        <w:t xml:space="preserve">to be answered until </w:t>
      </w:r>
      <w:r>
        <w:rPr>
          <w:i/>
          <w:iCs/>
          <w:sz w:val="22"/>
          <w:szCs w:val="21"/>
        </w:rPr>
        <w:t>after 8 am</w:t>
      </w:r>
      <w:r>
        <w:rPr>
          <w:sz w:val="22"/>
          <w:szCs w:val="21"/>
        </w:rPr>
        <w:t xml:space="preserve"> the following day. Additionally, remember to keep messages professional and respectful (e.g. use salutations, such as “Professor Centellas” or “Dr. Centellas”). Also, check your university email account regularly; I will use that address when sending important messages related to the course.</w:t>
      </w:r>
    </w:p>
    <w:p w14:paraId="4B82ECC8" w14:textId="77777777" w:rsidR="00DE1926" w:rsidRDefault="00DE1926" w:rsidP="00DE1926">
      <w:pPr>
        <w:pStyle w:val="WW-Default"/>
        <w:rPr>
          <w:b/>
          <w:bCs/>
          <w:sz w:val="22"/>
          <w:szCs w:val="21"/>
          <w:u w:val="single"/>
        </w:rPr>
      </w:pPr>
    </w:p>
    <w:p w14:paraId="78C281D4" w14:textId="77777777" w:rsidR="00DE1926" w:rsidRPr="00B415D0" w:rsidRDefault="00DE1926" w:rsidP="00DE1926">
      <w:pPr>
        <w:pStyle w:val="WW-Default"/>
        <w:rPr>
          <w:b/>
          <w:bCs/>
          <w:sz w:val="22"/>
          <w:szCs w:val="22"/>
        </w:rPr>
      </w:pPr>
      <w:r w:rsidRPr="00B415D0">
        <w:rPr>
          <w:b/>
          <w:bCs/>
          <w:i/>
          <w:sz w:val="22"/>
          <w:szCs w:val="22"/>
        </w:rPr>
        <w:t>Student Disability Services</w:t>
      </w:r>
      <w:r>
        <w:rPr>
          <w:b/>
          <w:bCs/>
          <w:i/>
          <w:sz w:val="22"/>
          <w:szCs w:val="22"/>
        </w:rPr>
        <w:t>.</w:t>
      </w:r>
      <w:r>
        <w:rPr>
          <w:b/>
          <w:bCs/>
          <w:sz w:val="22"/>
          <w:szCs w:val="22"/>
        </w:rPr>
        <w:t xml:space="preserve"> </w:t>
      </w:r>
      <w:r>
        <w:rPr>
          <w:sz w:val="22"/>
          <w:szCs w:val="22"/>
        </w:rPr>
        <w:t xml:space="preserve">If you have a </w:t>
      </w:r>
      <w:r>
        <w:rPr>
          <w:i/>
          <w:iCs/>
          <w:sz w:val="22"/>
          <w:szCs w:val="22"/>
        </w:rPr>
        <w:t>documented</w:t>
      </w:r>
      <w:r>
        <w:rPr>
          <w:sz w:val="22"/>
          <w:szCs w:val="22"/>
        </w:rPr>
        <w:t xml:space="preserve"> disability as described by the Rehabilitation Act of 1973 (P.L. 933-112 Section 504) or the American s with Disabilities Act (ADA) and would like to request academic and/or physical accommodations, please contact Student Disability Services at 234 Martindale Center (662-915-7128). Course requirements will not be waived, but reasonable accommodations may be provided as appropriate. Please consult </w:t>
      </w:r>
      <w:r>
        <w:rPr>
          <w:sz w:val="22"/>
          <w:u w:val="single"/>
        </w:rPr>
        <w:t>http://www.olemiss.edu/depts/sds/</w:t>
      </w:r>
      <w:r>
        <w:rPr>
          <w:sz w:val="22"/>
          <w:szCs w:val="22"/>
        </w:rPr>
        <w:t xml:space="preserve"> for more information on student disability services.</w:t>
      </w:r>
    </w:p>
    <w:p w14:paraId="58FBA5AA" w14:textId="77777777" w:rsidR="00DE1926" w:rsidRDefault="00DE1926" w:rsidP="00DE1926">
      <w:pPr>
        <w:pStyle w:val="WW-Default"/>
        <w:rPr>
          <w:b/>
          <w:bCs/>
          <w:sz w:val="22"/>
          <w:szCs w:val="22"/>
        </w:rPr>
      </w:pPr>
    </w:p>
    <w:p w14:paraId="490F4A24" w14:textId="77777777" w:rsidR="00DE1926" w:rsidRPr="00B415D0" w:rsidRDefault="00DE1926" w:rsidP="00DE1926">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Bold" w:hAnsi="Times New Roman Bold"/>
          <w:sz w:val="22"/>
        </w:rPr>
      </w:pPr>
      <w:proofErr w:type="gramStart"/>
      <w:r w:rsidRPr="00B415D0">
        <w:rPr>
          <w:rFonts w:ascii="Times New Roman Bold" w:hAnsi="Times New Roman Bold"/>
          <w:i/>
          <w:sz w:val="22"/>
        </w:rPr>
        <w:t>Academic Integrity &amp; Plagiarism.</w:t>
      </w:r>
      <w:proofErr w:type="gramEnd"/>
      <w:r>
        <w:rPr>
          <w:rFonts w:ascii="Times New Roman Bold" w:hAnsi="Times New Roman Bold"/>
          <w:sz w:val="22"/>
        </w:rPr>
        <w:t xml:space="preserve"> </w:t>
      </w:r>
      <w:r>
        <w:rPr>
          <w:sz w:val="22"/>
        </w:rPr>
        <w:t xml:space="preserve">As a student at the University, all work submitted under your name, for your credit, is assumed to be your original work. While teachers hope and expect for you to incorporate the thinking of others in your work, you </w:t>
      </w:r>
      <w:r>
        <w:rPr>
          <w:rFonts w:ascii="Times New Roman Italic" w:hAnsi="Times New Roman Italic"/>
          <w:sz w:val="22"/>
        </w:rPr>
        <w:t>must</w:t>
      </w:r>
      <w:r>
        <w:rPr>
          <w:sz w:val="22"/>
        </w:rPr>
        <w:t xml:space="preserve"> credit others’ work when you use it. In your written assignments, there are only three methods for properly importing the works of others: quotations, paraphrase, and summary. Broadly speaking, plagiarism is completely avoidable. However, if you are ever unsure if you are committing plagiarism, consult with us prior to submitting the assignment.</w:t>
      </w:r>
    </w:p>
    <w:p w14:paraId="6A9C29AE" w14:textId="77777777" w:rsidR="00DE1926" w:rsidRDefault="00DE1926" w:rsidP="00DE192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14:paraId="03F7F9EA" w14:textId="77777777" w:rsidR="00DE1926" w:rsidRDefault="00DE1926" w:rsidP="00DE192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2"/>
        </w:rPr>
      </w:pPr>
      <w:r>
        <w:rPr>
          <w:rFonts w:ascii="Times New Roman Italic" w:hAnsi="Times New Roman Italic"/>
          <w:sz w:val="22"/>
          <w:u w:val="single"/>
        </w:rPr>
        <w:t>The penalty for plagiarism and/or cheating in this class ranges from failure of the assignment to failing the course</w:t>
      </w:r>
      <w:r>
        <w:rPr>
          <w:sz w:val="22"/>
        </w:rPr>
        <w:t xml:space="preserve">. Additional penalties are also possible. Students should familiarize themselves with the relevant guidelines and procedures in the </w:t>
      </w:r>
      <w:r w:rsidRPr="007175FB">
        <w:rPr>
          <w:i/>
          <w:sz w:val="22"/>
        </w:rPr>
        <w:t>M Book</w:t>
      </w:r>
      <w:r>
        <w:rPr>
          <w:sz w:val="22"/>
        </w:rPr>
        <w:t>.</w:t>
      </w:r>
    </w:p>
    <w:p w14:paraId="1D6C29BA" w14:textId="77777777" w:rsidR="000926C5" w:rsidRDefault="000926C5">
      <w:pPr>
        <w:rPr>
          <w:rFonts w:ascii="Times New Roman" w:hAnsi="Times New Roman"/>
        </w:rPr>
      </w:pPr>
    </w:p>
    <w:p w14:paraId="0E640145" w14:textId="5B8A009C" w:rsidR="00A27BC5" w:rsidRPr="00C76B9E" w:rsidRDefault="001233C3" w:rsidP="00A27BC5">
      <w:pPr>
        <w:rPr>
          <w:rFonts w:ascii="Times New Roman" w:hAnsi="Times New Roman" w:cs="Times New Roman"/>
          <w:b/>
          <w:sz w:val="22"/>
          <w:szCs w:val="22"/>
        </w:rPr>
      </w:pPr>
      <w:r>
        <w:rPr>
          <w:rFonts w:ascii="Times New Roman" w:hAnsi="Times New Roman" w:cs="Times New Roman"/>
          <w:b/>
          <w:sz w:val="22"/>
          <w:szCs w:val="22"/>
        </w:rPr>
        <w:br w:type="page"/>
      </w:r>
      <w:r w:rsidR="00AA2481">
        <w:rPr>
          <w:rFonts w:ascii="Times New Roman" w:hAnsi="Times New Roman" w:cs="Times New Roman"/>
          <w:b/>
          <w:sz w:val="22"/>
          <w:szCs w:val="22"/>
        </w:rPr>
        <w:lastRenderedPageBreak/>
        <w:t>COURSE SCHEDULE</w:t>
      </w:r>
    </w:p>
    <w:p w14:paraId="2D916DB0" w14:textId="77777777" w:rsidR="00A27BC5" w:rsidRDefault="00A27BC5" w:rsidP="00A27BC5">
      <w:pPr>
        <w:rPr>
          <w:rFonts w:ascii="Times New Roman" w:hAnsi="Times New Roman" w:cs="Times New Roman"/>
          <w:sz w:val="22"/>
          <w:szCs w:val="22"/>
        </w:rPr>
      </w:pP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CellMar>
          <w:top w:w="58" w:type="dxa"/>
          <w:left w:w="115" w:type="dxa"/>
          <w:bottom w:w="230" w:type="dxa"/>
          <w:right w:w="115" w:type="dxa"/>
        </w:tblCellMar>
        <w:tblLook w:val="04A0" w:firstRow="1" w:lastRow="0" w:firstColumn="1" w:lastColumn="0" w:noHBand="0" w:noVBand="1"/>
      </w:tblPr>
      <w:tblGrid>
        <w:gridCol w:w="1105"/>
        <w:gridCol w:w="1080"/>
        <w:gridCol w:w="7405"/>
      </w:tblGrid>
      <w:tr w:rsidR="00A27BC5" w14:paraId="3317C070" w14:textId="77777777" w:rsidTr="00984A42">
        <w:tc>
          <w:tcPr>
            <w:tcW w:w="1105" w:type="dxa"/>
            <w:tcBorders>
              <w:top w:val="single" w:sz="4" w:space="0" w:color="auto"/>
            </w:tcBorders>
          </w:tcPr>
          <w:p w14:paraId="3F29C690"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1</w:t>
            </w:r>
          </w:p>
        </w:tc>
        <w:tc>
          <w:tcPr>
            <w:tcW w:w="1080" w:type="dxa"/>
            <w:tcBorders>
              <w:top w:val="single" w:sz="4" w:space="0" w:color="auto"/>
            </w:tcBorders>
          </w:tcPr>
          <w:p w14:paraId="40B3630C"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8/22</w:t>
            </w:r>
          </w:p>
        </w:tc>
        <w:tc>
          <w:tcPr>
            <w:tcW w:w="7405" w:type="dxa"/>
            <w:tcBorders>
              <w:top w:val="single" w:sz="4" w:space="0" w:color="auto"/>
            </w:tcBorders>
          </w:tcPr>
          <w:p w14:paraId="3CEB89F1" w14:textId="77777777" w:rsidR="00A27BC5" w:rsidRPr="00A71797" w:rsidRDefault="00A27BC5" w:rsidP="00984A42">
            <w:pPr>
              <w:rPr>
                <w:rFonts w:ascii="Times New Roman" w:hAnsi="Times New Roman" w:cs="Times New Roman"/>
                <w:sz w:val="21"/>
                <w:szCs w:val="21"/>
              </w:rPr>
            </w:pPr>
            <w:r w:rsidRPr="00A71797">
              <w:rPr>
                <w:rFonts w:ascii="Times New Roman" w:hAnsi="Times New Roman" w:cs="Times New Roman"/>
                <w:sz w:val="21"/>
                <w:szCs w:val="21"/>
              </w:rPr>
              <w:t>Introduction: Hand out syllabus and go over course requirements</w:t>
            </w:r>
          </w:p>
        </w:tc>
      </w:tr>
      <w:tr w:rsidR="00A27BC5" w14:paraId="1AA0B3CD" w14:textId="77777777" w:rsidTr="00984A42">
        <w:tc>
          <w:tcPr>
            <w:tcW w:w="1105" w:type="dxa"/>
          </w:tcPr>
          <w:p w14:paraId="703F92EA"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2</w:t>
            </w:r>
          </w:p>
        </w:tc>
        <w:tc>
          <w:tcPr>
            <w:tcW w:w="1080" w:type="dxa"/>
          </w:tcPr>
          <w:p w14:paraId="51F415F7"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8/29</w:t>
            </w:r>
          </w:p>
        </w:tc>
        <w:tc>
          <w:tcPr>
            <w:tcW w:w="7405" w:type="dxa"/>
          </w:tcPr>
          <w:p w14:paraId="0F21C6A1" w14:textId="77777777" w:rsidR="00984A42" w:rsidRDefault="00E76349" w:rsidP="00984A42">
            <w:pPr>
              <w:rPr>
                <w:rFonts w:ascii="Times New Roman" w:hAnsi="Times New Roman" w:cs="Times New Roman"/>
                <w:sz w:val="21"/>
                <w:szCs w:val="21"/>
              </w:rPr>
            </w:pPr>
            <w:r>
              <w:rPr>
                <w:rFonts w:ascii="Times New Roman" w:hAnsi="Times New Roman" w:cs="Times New Roman"/>
                <w:sz w:val="21"/>
                <w:szCs w:val="21"/>
              </w:rPr>
              <w:t>History and Structure of UN</w:t>
            </w:r>
          </w:p>
          <w:p w14:paraId="1BFB816B" w14:textId="7A0CCD19" w:rsidR="00984A42" w:rsidRPr="00984A42" w:rsidRDefault="00984A42" w:rsidP="00984A42">
            <w:pPr>
              <w:rPr>
                <w:rFonts w:ascii="Times New Roman" w:hAnsi="Times New Roman" w:cs="Times New Roman"/>
                <w:sz w:val="21"/>
                <w:szCs w:val="21"/>
              </w:rPr>
            </w:pPr>
            <w:r>
              <w:rPr>
                <w:rFonts w:ascii="Times New Roman" w:hAnsi="Times New Roman" w:cs="Times New Roman"/>
                <w:i/>
                <w:sz w:val="21"/>
                <w:szCs w:val="21"/>
              </w:rPr>
              <w:t>Basic Facts</w:t>
            </w:r>
            <w:r>
              <w:rPr>
                <w:rFonts w:ascii="Times New Roman" w:hAnsi="Times New Roman" w:cs="Times New Roman"/>
                <w:sz w:val="21"/>
                <w:szCs w:val="21"/>
              </w:rPr>
              <w:t>, pp. 3-5</w:t>
            </w:r>
          </w:p>
        </w:tc>
      </w:tr>
      <w:tr w:rsidR="00A27BC5" w14:paraId="1EA50A52" w14:textId="77777777" w:rsidTr="00984A42">
        <w:tc>
          <w:tcPr>
            <w:tcW w:w="1105" w:type="dxa"/>
          </w:tcPr>
          <w:p w14:paraId="663E00F3"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3</w:t>
            </w:r>
          </w:p>
        </w:tc>
        <w:tc>
          <w:tcPr>
            <w:tcW w:w="1080" w:type="dxa"/>
          </w:tcPr>
          <w:p w14:paraId="73B76681"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9/05</w:t>
            </w:r>
          </w:p>
        </w:tc>
        <w:tc>
          <w:tcPr>
            <w:tcW w:w="7405" w:type="dxa"/>
          </w:tcPr>
          <w:p w14:paraId="66D7D205" w14:textId="77777777" w:rsidR="00A27BC5" w:rsidRDefault="00E76349" w:rsidP="00984A42">
            <w:pPr>
              <w:rPr>
                <w:rFonts w:ascii="Times New Roman" w:hAnsi="Times New Roman" w:cs="Times New Roman"/>
                <w:sz w:val="21"/>
                <w:szCs w:val="21"/>
              </w:rPr>
            </w:pPr>
            <w:r>
              <w:rPr>
                <w:rFonts w:ascii="Times New Roman" w:hAnsi="Times New Roman" w:cs="Times New Roman"/>
                <w:sz w:val="21"/>
                <w:szCs w:val="21"/>
              </w:rPr>
              <w:t>The General Assembly</w:t>
            </w:r>
          </w:p>
          <w:p w14:paraId="5DE46935" w14:textId="639B1573" w:rsidR="00984A42" w:rsidRPr="00984A42" w:rsidRDefault="00984A42" w:rsidP="00811119">
            <w:pPr>
              <w:rPr>
                <w:rFonts w:ascii="Times New Roman" w:hAnsi="Times New Roman" w:cs="Times New Roman"/>
                <w:sz w:val="21"/>
                <w:szCs w:val="21"/>
              </w:rPr>
            </w:pPr>
            <w:r>
              <w:rPr>
                <w:rFonts w:ascii="Times New Roman" w:hAnsi="Times New Roman" w:cs="Times New Roman"/>
                <w:i/>
                <w:sz w:val="21"/>
                <w:szCs w:val="21"/>
              </w:rPr>
              <w:t>Basic Facts</w:t>
            </w:r>
            <w:r>
              <w:rPr>
                <w:rFonts w:ascii="Times New Roman" w:hAnsi="Times New Roman" w:cs="Times New Roman"/>
                <w:sz w:val="21"/>
                <w:szCs w:val="21"/>
              </w:rPr>
              <w:t>, pp. 5-7</w:t>
            </w:r>
          </w:p>
        </w:tc>
      </w:tr>
      <w:tr w:rsidR="00A27BC5" w14:paraId="4DA2A7DF" w14:textId="77777777" w:rsidTr="00984A42">
        <w:tc>
          <w:tcPr>
            <w:tcW w:w="1105" w:type="dxa"/>
          </w:tcPr>
          <w:p w14:paraId="54BF5ECA"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4</w:t>
            </w:r>
          </w:p>
        </w:tc>
        <w:tc>
          <w:tcPr>
            <w:tcW w:w="1080" w:type="dxa"/>
          </w:tcPr>
          <w:p w14:paraId="4CA43CD4"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9/12</w:t>
            </w:r>
          </w:p>
        </w:tc>
        <w:tc>
          <w:tcPr>
            <w:tcW w:w="7405" w:type="dxa"/>
          </w:tcPr>
          <w:p w14:paraId="26887FF3" w14:textId="77777777" w:rsidR="00A27BC5" w:rsidRDefault="00E76349" w:rsidP="00984A42">
            <w:pPr>
              <w:rPr>
                <w:rFonts w:ascii="Times New Roman" w:hAnsi="Times New Roman" w:cs="Times New Roman"/>
                <w:sz w:val="21"/>
                <w:szCs w:val="21"/>
              </w:rPr>
            </w:pPr>
            <w:r>
              <w:rPr>
                <w:rFonts w:ascii="Times New Roman" w:hAnsi="Times New Roman" w:cs="Times New Roman"/>
                <w:sz w:val="21"/>
                <w:szCs w:val="21"/>
              </w:rPr>
              <w:t>Economic and Social Council (ECOSOC)</w:t>
            </w:r>
          </w:p>
          <w:p w14:paraId="53BE7BDD" w14:textId="0EF5F583" w:rsidR="00984A42" w:rsidRPr="00984A42" w:rsidRDefault="00984A42" w:rsidP="00984A42">
            <w:pPr>
              <w:rPr>
                <w:rFonts w:ascii="Times New Roman" w:hAnsi="Times New Roman" w:cs="Times New Roman"/>
                <w:sz w:val="21"/>
                <w:szCs w:val="21"/>
              </w:rPr>
            </w:pPr>
            <w:r>
              <w:rPr>
                <w:rFonts w:ascii="Times New Roman" w:hAnsi="Times New Roman" w:cs="Times New Roman"/>
                <w:i/>
                <w:sz w:val="21"/>
                <w:szCs w:val="21"/>
              </w:rPr>
              <w:t>Basic Facts</w:t>
            </w:r>
            <w:r>
              <w:rPr>
                <w:rFonts w:ascii="Times New Roman" w:hAnsi="Times New Roman" w:cs="Times New Roman"/>
                <w:sz w:val="21"/>
                <w:szCs w:val="21"/>
              </w:rPr>
              <w:t>, pp. 12-16</w:t>
            </w:r>
          </w:p>
        </w:tc>
      </w:tr>
      <w:tr w:rsidR="00A27BC5" w14:paraId="15A42D58" w14:textId="77777777" w:rsidTr="00984A42">
        <w:tc>
          <w:tcPr>
            <w:tcW w:w="1105" w:type="dxa"/>
          </w:tcPr>
          <w:p w14:paraId="6429BA57"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5</w:t>
            </w:r>
          </w:p>
        </w:tc>
        <w:tc>
          <w:tcPr>
            <w:tcW w:w="1080" w:type="dxa"/>
          </w:tcPr>
          <w:p w14:paraId="2FDE81CF"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9/19</w:t>
            </w:r>
          </w:p>
        </w:tc>
        <w:tc>
          <w:tcPr>
            <w:tcW w:w="7405" w:type="dxa"/>
          </w:tcPr>
          <w:p w14:paraId="0CD85A6A" w14:textId="77777777" w:rsidR="00A27BC5" w:rsidRDefault="00902ACF" w:rsidP="00984A42">
            <w:pPr>
              <w:rPr>
                <w:rFonts w:ascii="Times New Roman" w:hAnsi="Times New Roman" w:cs="Times New Roman"/>
                <w:sz w:val="21"/>
                <w:szCs w:val="21"/>
              </w:rPr>
            </w:pPr>
            <w:r>
              <w:rPr>
                <w:rFonts w:ascii="Times New Roman" w:hAnsi="Times New Roman" w:cs="Times New Roman"/>
                <w:sz w:val="21"/>
                <w:szCs w:val="21"/>
              </w:rPr>
              <w:t xml:space="preserve">The </w:t>
            </w:r>
            <w:r w:rsidR="00E76349">
              <w:rPr>
                <w:rFonts w:ascii="Times New Roman" w:hAnsi="Times New Roman" w:cs="Times New Roman"/>
                <w:sz w:val="21"/>
                <w:szCs w:val="21"/>
              </w:rPr>
              <w:t>UN Secretariat</w:t>
            </w:r>
          </w:p>
          <w:p w14:paraId="0626B2C0" w14:textId="2ADDAAE2" w:rsidR="00984A42" w:rsidRPr="00984A42" w:rsidRDefault="00984A42" w:rsidP="00984A42">
            <w:pPr>
              <w:rPr>
                <w:rFonts w:ascii="Times New Roman" w:hAnsi="Times New Roman" w:cs="Times New Roman"/>
                <w:sz w:val="21"/>
                <w:szCs w:val="21"/>
              </w:rPr>
            </w:pPr>
            <w:r>
              <w:rPr>
                <w:rFonts w:ascii="Times New Roman" w:hAnsi="Times New Roman" w:cs="Times New Roman"/>
                <w:i/>
                <w:sz w:val="21"/>
                <w:szCs w:val="21"/>
              </w:rPr>
              <w:t>Basic Facts</w:t>
            </w:r>
            <w:r>
              <w:rPr>
                <w:rFonts w:ascii="Times New Roman" w:hAnsi="Times New Roman" w:cs="Times New Roman"/>
                <w:sz w:val="21"/>
                <w:szCs w:val="21"/>
              </w:rPr>
              <w:t>, pp. 17-27</w:t>
            </w:r>
          </w:p>
        </w:tc>
      </w:tr>
      <w:tr w:rsidR="00A27BC5" w14:paraId="1BF7EFCE" w14:textId="77777777" w:rsidTr="00984A42">
        <w:tc>
          <w:tcPr>
            <w:tcW w:w="1105" w:type="dxa"/>
          </w:tcPr>
          <w:p w14:paraId="03567AEB"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6</w:t>
            </w:r>
          </w:p>
        </w:tc>
        <w:tc>
          <w:tcPr>
            <w:tcW w:w="1080" w:type="dxa"/>
          </w:tcPr>
          <w:p w14:paraId="27B64145"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9/26</w:t>
            </w:r>
          </w:p>
        </w:tc>
        <w:tc>
          <w:tcPr>
            <w:tcW w:w="7405" w:type="dxa"/>
          </w:tcPr>
          <w:p w14:paraId="14F15DB2" w14:textId="77777777" w:rsidR="00A27BC5" w:rsidRDefault="00E76349" w:rsidP="00984A42">
            <w:pPr>
              <w:rPr>
                <w:rFonts w:ascii="Times New Roman" w:hAnsi="Times New Roman" w:cs="Times New Roman"/>
                <w:sz w:val="21"/>
                <w:szCs w:val="21"/>
              </w:rPr>
            </w:pPr>
            <w:r>
              <w:rPr>
                <w:rFonts w:ascii="Times New Roman" w:hAnsi="Times New Roman" w:cs="Times New Roman"/>
                <w:sz w:val="21"/>
                <w:szCs w:val="21"/>
              </w:rPr>
              <w:t>Security Council</w:t>
            </w:r>
          </w:p>
          <w:p w14:paraId="15F2BAE0" w14:textId="2F960247" w:rsidR="00984A42" w:rsidRPr="00984A42" w:rsidRDefault="00984A42" w:rsidP="00811119">
            <w:pPr>
              <w:rPr>
                <w:rFonts w:ascii="Times New Roman" w:hAnsi="Times New Roman" w:cs="Times New Roman"/>
                <w:sz w:val="21"/>
                <w:szCs w:val="21"/>
              </w:rPr>
            </w:pPr>
            <w:r>
              <w:rPr>
                <w:rFonts w:ascii="Times New Roman" w:hAnsi="Times New Roman" w:cs="Times New Roman"/>
                <w:i/>
                <w:sz w:val="21"/>
                <w:szCs w:val="21"/>
              </w:rPr>
              <w:t>Basic Facts</w:t>
            </w:r>
            <w:r>
              <w:rPr>
                <w:rFonts w:ascii="Times New Roman" w:hAnsi="Times New Roman" w:cs="Times New Roman"/>
                <w:sz w:val="21"/>
                <w:szCs w:val="21"/>
              </w:rPr>
              <w:t>, pp. 7-12</w:t>
            </w:r>
          </w:p>
        </w:tc>
      </w:tr>
      <w:tr w:rsidR="00A27BC5" w14:paraId="76B7FA25" w14:textId="77777777" w:rsidTr="00984A42">
        <w:tc>
          <w:tcPr>
            <w:tcW w:w="1105" w:type="dxa"/>
          </w:tcPr>
          <w:p w14:paraId="7B761F5E"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7</w:t>
            </w:r>
          </w:p>
        </w:tc>
        <w:tc>
          <w:tcPr>
            <w:tcW w:w="1080" w:type="dxa"/>
          </w:tcPr>
          <w:p w14:paraId="7D9E5560"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10/03</w:t>
            </w:r>
          </w:p>
        </w:tc>
        <w:tc>
          <w:tcPr>
            <w:tcW w:w="7405" w:type="dxa"/>
          </w:tcPr>
          <w:p w14:paraId="5869C8DD" w14:textId="77777777" w:rsidR="00A27BC5" w:rsidRDefault="00E76349" w:rsidP="00984A42">
            <w:pPr>
              <w:rPr>
                <w:rFonts w:ascii="Times New Roman" w:hAnsi="Times New Roman" w:cs="Times New Roman"/>
                <w:sz w:val="21"/>
                <w:szCs w:val="21"/>
              </w:rPr>
            </w:pPr>
            <w:r>
              <w:rPr>
                <w:rFonts w:ascii="Times New Roman" w:hAnsi="Times New Roman" w:cs="Times New Roman"/>
                <w:sz w:val="21"/>
                <w:szCs w:val="21"/>
              </w:rPr>
              <w:t>International Court of Justice (ICJ)</w:t>
            </w:r>
          </w:p>
          <w:p w14:paraId="3E3E4A5F" w14:textId="0AAC4D65" w:rsidR="00984A42" w:rsidRPr="00984A42" w:rsidRDefault="00984A42" w:rsidP="00984A42">
            <w:pPr>
              <w:rPr>
                <w:rFonts w:ascii="Times New Roman" w:hAnsi="Times New Roman" w:cs="Times New Roman"/>
                <w:sz w:val="21"/>
                <w:szCs w:val="21"/>
              </w:rPr>
            </w:pPr>
            <w:r>
              <w:rPr>
                <w:rFonts w:ascii="Times New Roman" w:hAnsi="Times New Roman" w:cs="Times New Roman"/>
                <w:i/>
                <w:sz w:val="21"/>
                <w:szCs w:val="21"/>
              </w:rPr>
              <w:t>Basic Facts</w:t>
            </w:r>
            <w:r>
              <w:rPr>
                <w:rFonts w:ascii="Times New Roman" w:hAnsi="Times New Roman" w:cs="Times New Roman"/>
                <w:sz w:val="21"/>
                <w:szCs w:val="21"/>
              </w:rPr>
              <w:t>, pp. 16-17</w:t>
            </w:r>
          </w:p>
        </w:tc>
      </w:tr>
      <w:tr w:rsidR="00A27BC5" w14:paraId="023F9003" w14:textId="77777777" w:rsidTr="00984A42">
        <w:tc>
          <w:tcPr>
            <w:tcW w:w="1105" w:type="dxa"/>
          </w:tcPr>
          <w:p w14:paraId="4D808DE0"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8</w:t>
            </w:r>
          </w:p>
        </w:tc>
        <w:tc>
          <w:tcPr>
            <w:tcW w:w="1080" w:type="dxa"/>
          </w:tcPr>
          <w:p w14:paraId="57CFB97E"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10/10</w:t>
            </w:r>
          </w:p>
        </w:tc>
        <w:tc>
          <w:tcPr>
            <w:tcW w:w="7405" w:type="dxa"/>
          </w:tcPr>
          <w:p w14:paraId="570BFEEC" w14:textId="249DA0F9" w:rsidR="00A27BC5" w:rsidRPr="00A71797" w:rsidRDefault="00AA2481" w:rsidP="00984A42">
            <w:pPr>
              <w:rPr>
                <w:rFonts w:ascii="Times New Roman" w:hAnsi="Times New Roman" w:cs="Times New Roman"/>
                <w:sz w:val="21"/>
                <w:szCs w:val="21"/>
              </w:rPr>
            </w:pPr>
            <w:r>
              <w:rPr>
                <w:rFonts w:ascii="Times New Roman" w:hAnsi="Times New Roman" w:cs="Times New Roman"/>
                <w:sz w:val="21"/>
                <w:szCs w:val="21"/>
              </w:rPr>
              <w:t>Midterm exam</w:t>
            </w:r>
          </w:p>
        </w:tc>
      </w:tr>
      <w:tr w:rsidR="00A27BC5" w14:paraId="28E86EEC" w14:textId="77777777" w:rsidTr="00984A42">
        <w:tc>
          <w:tcPr>
            <w:tcW w:w="1105" w:type="dxa"/>
          </w:tcPr>
          <w:p w14:paraId="50C8FCF6"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9</w:t>
            </w:r>
          </w:p>
        </w:tc>
        <w:tc>
          <w:tcPr>
            <w:tcW w:w="1080" w:type="dxa"/>
          </w:tcPr>
          <w:p w14:paraId="499D5A35"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10/17</w:t>
            </w:r>
          </w:p>
        </w:tc>
        <w:tc>
          <w:tcPr>
            <w:tcW w:w="7405" w:type="dxa"/>
          </w:tcPr>
          <w:p w14:paraId="349A9239" w14:textId="24D9A4DF" w:rsidR="00A27BC5" w:rsidRPr="00380691" w:rsidRDefault="00380691" w:rsidP="00984A42">
            <w:pPr>
              <w:rPr>
                <w:rFonts w:ascii="Times New Roman" w:hAnsi="Times New Roman" w:cs="Times New Roman"/>
                <w:sz w:val="21"/>
                <w:szCs w:val="21"/>
              </w:rPr>
            </w:pPr>
            <w:r>
              <w:rPr>
                <w:rFonts w:ascii="Times New Roman" w:hAnsi="Times New Roman" w:cs="Times New Roman"/>
                <w:i/>
                <w:sz w:val="21"/>
                <w:szCs w:val="21"/>
              </w:rPr>
              <w:t>A Global Agenda</w:t>
            </w:r>
            <w:r>
              <w:rPr>
                <w:rFonts w:ascii="Times New Roman" w:hAnsi="Times New Roman" w:cs="Times New Roman"/>
                <w:sz w:val="21"/>
                <w:szCs w:val="21"/>
              </w:rPr>
              <w:t>, Chapter 1: Taming Chaos: Strategies for Global Security</w:t>
            </w:r>
          </w:p>
        </w:tc>
      </w:tr>
      <w:tr w:rsidR="00A27BC5" w14:paraId="08A98085" w14:textId="77777777" w:rsidTr="00984A42">
        <w:tc>
          <w:tcPr>
            <w:tcW w:w="1105" w:type="dxa"/>
          </w:tcPr>
          <w:p w14:paraId="76BF07FE"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10</w:t>
            </w:r>
          </w:p>
        </w:tc>
        <w:tc>
          <w:tcPr>
            <w:tcW w:w="1080" w:type="dxa"/>
          </w:tcPr>
          <w:p w14:paraId="19A2A033"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10/24</w:t>
            </w:r>
          </w:p>
        </w:tc>
        <w:tc>
          <w:tcPr>
            <w:tcW w:w="7405" w:type="dxa"/>
          </w:tcPr>
          <w:p w14:paraId="0EE880FF" w14:textId="578480D4" w:rsidR="00A27BC5" w:rsidRPr="00380691" w:rsidRDefault="00380691" w:rsidP="00984A42">
            <w:pPr>
              <w:rPr>
                <w:rFonts w:ascii="Times New Roman" w:hAnsi="Times New Roman" w:cs="Times New Roman"/>
                <w:sz w:val="21"/>
                <w:szCs w:val="21"/>
              </w:rPr>
            </w:pPr>
            <w:r>
              <w:rPr>
                <w:rFonts w:ascii="Times New Roman" w:hAnsi="Times New Roman" w:cs="Times New Roman"/>
                <w:i/>
                <w:sz w:val="21"/>
                <w:szCs w:val="21"/>
              </w:rPr>
              <w:t>A Global Agenda</w:t>
            </w:r>
            <w:r>
              <w:rPr>
                <w:rFonts w:ascii="Times New Roman" w:hAnsi="Times New Roman" w:cs="Times New Roman"/>
                <w:sz w:val="21"/>
                <w:szCs w:val="21"/>
              </w:rPr>
              <w:t>, Chapter 3: The Evolving US-UN Relationship</w:t>
            </w:r>
          </w:p>
        </w:tc>
      </w:tr>
      <w:tr w:rsidR="005E06BB" w14:paraId="030B24C2" w14:textId="77777777" w:rsidTr="00984A42">
        <w:tc>
          <w:tcPr>
            <w:tcW w:w="1105" w:type="dxa"/>
          </w:tcPr>
          <w:p w14:paraId="2DA44EDC" w14:textId="77777777" w:rsidR="005E06BB" w:rsidRPr="00A71797" w:rsidRDefault="005E06BB" w:rsidP="00984A42">
            <w:pPr>
              <w:jc w:val="center"/>
              <w:rPr>
                <w:rFonts w:ascii="Times New Roman" w:hAnsi="Times New Roman" w:cs="Times New Roman"/>
                <w:sz w:val="21"/>
                <w:szCs w:val="21"/>
              </w:rPr>
            </w:pPr>
            <w:r w:rsidRPr="00A71797">
              <w:rPr>
                <w:rFonts w:ascii="Times New Roman" w:hAnsi="Times New Roman" w:cs="Times New Roman"/>
                <w:sz w:val="21"/>
                <w:szCs w:val="21"/>
              </w:rPr>
              <w:t>Week 11</w:t>
            </w:r>
          </w:p>
        </w:tc>
        <w:tc>
          <w:tcPr>
            <w:tcW w:w="1080" w:type="dxa"/>
          </w:tcPr>
          <w:p w14:paraId="13721987" w14:textId="77777777" w:rsidR="005E06BB" w:rsidRPr="00A71797" w:rsidRDefault="005E06BB" w:rsidP="00984A42">
            <w:pPr>
              <w:jc w:val="center"/>
              <w:rPr>
                <w:rFonts w:ascii="Times New Roman" w:hAnsi="Times New Roman" w:cs="Times New Roman"/>
                <w:sz w:val="21"/>
                <w:szCs w:val="21"/>
              </w:rPr>
            </w:pPr>
            <w:r w:rsidRPr="00A71797">
              <w:rPr>
                <w:rFonts w:ascii="Times New Roman" w:hAnsi="Times New Roman" w:cs="Times New Roman"/>
                <w:sz w:val="21"/>
                <w:szCs w:val="21"/>
              </w:rPr>
              <w:t>10/31</w:t>
            </w:r>
          </w:p>
        </w:tc>
        <w:tc>
          <w:tcPr>
            <w:tcW w:w="7405" w:type="dxa"/>
          </w:tcPr>
          <w:p w14:paraId="1B4A0E16" w14:textId="6972C4C9" w:rsidR="005E06BB" w:rsidRPr="00380691" w:rsidRDefault="00380691" w:rsidP="00984A42">
            <w:pPr>
              <w:rPr>
                <w:rFonts w:ascii="Times New Roman" w:hAnsi="Times New Roman" w:cs="Times New Roman"/>
                <w:sz w:val="21"/>
                <w:szCs w:val="21"/>
              </w:rPr>
            </w:pPr>
            <w:r>
              <w:rPr>
                <w:rFonts w:ascii="Times New Roman" w:hAnsi="Times New Roman" w:cs="Times New Roman"/>
                <w:i/>
                <w:sz w:val="21"/>
                <w:szCs w:val="21"/>
              </w:rPr>
              <w:t>A Global Agenda</w:t>
            </w:r>
            <w:r>
              <w:rPr>
                <w:rFonts w:ascii="Times New Roman" w:hAnsi="Times New Roman" w:cs="Times New Roman"/>
                <w:sz w:val="21"/>
                <w:szCs w:val="21"/>
              </w:rPr>
              <w:t>, Chapter 4: Aid: Finding a Path for the Future</w:t>
            </w:r>
          </w:p>
        </w:tc>
      </w:tr>
      <w:tr w:rsidR="005E06BB" w14:paraId="396A8120" w14:textId="77777777" w:rsidTr="00984A42">
        <w:tc>
          <w:tcPr>
            <w:tcW w:w="1105" w:type="dxa"/>
          </w:tcPr>
          <w:p w14:paraId="2D9752DA" w14:textId="77777777" w:rsidR="005E06BB" w:rsidRPr="00A71797" w:rsidRDefault="005E06BB" w:rsidP="00984A42">
            <w:pPr>
              <w:jc w:val="center"/>
              <w:rPr>
                <w:rFonts w:ascii="Times New Roman" w:hAnsi="Times New Roman" w:cs="Times New Roman"/>
                <w:sz w:val="21"/>
                <w:szCs w:val="21"/>
              </w:rPr>
            </w:pPr>
            <w:r w:rsidRPr="00A71797">
              <w:rPr>
                <w:rFonts w:ascii="Times New Roman" w:hAnsi="Times New Roman" w:cs="Times New Roman"/>
                <w:sz w:val="21"/>
                <w:szCs w:val="21"/>
              </w:rPr>
              <w:t>Week 12</w:t>
            </w:r>
          </w:p>
        </w:tc>
        <w:tc>
          <w:tcPr>
            <w:tcW w:w="1080" w:type="dxa"/>
          </w:tcPr>
          <w:p w14:paraId="215248BE" w14:textId="77777777" w:rsidR="005E06BB" w:rsidRPr="00A71797" w:rsidRDefault="005E06BB" w:rsidP="00984A42">
            <w:pPr>
              <w:jc w:val="center"/>
              <w:rPr>
                <w:rFonts w:ascii="Times New Roman" w:hAnsi="Times New Roman" w:cs="Times New Roman"/>
                <w:sz w:val="21"/>
                <w:szCs w:val="21"/>
              </w:rPr>
            </w:pPr>
            <w:r w:rsidRPr="00A71797">
              <w:rPr>
                <w:rFonts w:ascii="Times New Roman" w:hAnsi="Times New Roman" w:cs="Times New Roman"/>
                <w:sz w:val="21"/>
                <w:szCs w:val="21"/>
              </w:rPr>
              <w:t>11/07</w:t>
            </w:r>
          </w:p>
        </w:tc>
        <w:tc>
          <w:tcPr>
            <w:tcW w:w="7405" w:type="dxa"/>
          </w:tcPr>
          <w:p w14:paraId="6CBD68CD" w14:textId="0BBF04C5" w:rsidR="005E06BB" w:rsidRPr="00380691" w:rsidRDefault="00380691" w:rsidP="00984A42">
            <w:pPr>
              <w:rPr>
                <w:rFonts w:ascii="Times New Roman" w:hAnsi="Times New Roman" w:cs="Times New Roman"/>
                <w:sz w:val="21"/>
                <w:szCs w:val="21"/>
              </w:rPr>
            </w:pPr>
            <w:r>
              <w:rPr>
                <w:rFonts w:ascii="Times New Roman" w:hAnsi="Times New Roman" w:cs="Times New Roman"/>
                <w:i/>
                <w:sz w:val="21"/>
                <w:szCs w:val="21"/>
              </w:rPr>
              <w:t>A Global Agenda</w:t>
            </w:r>
            <w:r>
              <w:rPr>
                <w:rFonts w:ascii="Times New Roman" w:hAnsi="Times New Roman" w:cs="Times New Roman"/>
                <w:sz w:val="21"/>
                <w:szCs w:val="21"/>
              </w:rPr>
              <w:t>, Chapter 6: Seeking Common Ground on Climate Change</w:t>
            </w:r>
          </w:p>
        </w:tc>
      </w:tr>
      <w:tr w:rsidR="00A27BC5" w14:paraId="5F3E9D32" w14:textId="77777777" w:rsidTr="00984A42">
        <w:tc>
          <w:tcPr>
            <w:tcW w:w="1105" w:type="dxa"/>
          </w:tcPr>
          <w:p w14:paraId="74E34773"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13</w:t>
            </w:r>
          </w:p>
        </w:tc>
        <w:tc>
          <w:tcPr>
            <w:tcW w:w="1080" w:type="dxa"/>
          </w:tcPr>
          <w:p w14:paraId="4E390D93"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11/14</w:t>
            </w:r>
          </w:p>
        </w:tc>
        <w:tc>
          <w:tcPr>
            <w:tcW w:w="7405" w:type="dxa"/>
          </w:tcPr>
          <w:p w14:paraId="7DCA918C" w14:textId="7E32E528" w:rsidR="00A27BC5" w:rsidRPr="00380691" w:rsidRDefault="00380691" w:rsidP="00984A42">
            <w:pPr>
              <w:rPr>
                <w:rFonts w:ascii="Times New Roman" w:hAnsi="Times New Roman" w:cs="Times New Roman"/>
                <w:sz w:val="21"/>
                <w:szCs w:val="21"/>
              </w:rPr>
            </w:pPr>
            <w:r>
              <w:rPr>
                <w:rFonts w:ascii="Times New Roman" w:hAnsi="Times New Roman" w:cs="Times New Roman"/>
                <w:i/>
                <w:sz w:val="21"/>
                <w:szCs w:val="21"/>
              </w:rPr>
              <w:t>A Global Agenda</w:t>
            </w:r>
            <w:r>
              <w:rPr>
                <w:rFonts w:ascii="Times New Roman" w:hAnsi="Times New Roman" w:cs="Times New Roman"/>
                <w:sz w:val="21"/>
                <w:szCs w:val="21"/>
              </w:rPr>
              <w:t>, Chapter 8: Changing with the Times</w:t>
            </w:r>
          </w:p>
        </w:tc>
      </w:tr>
      <w:tr w:rsidR="00AB6B41" w14:paraId="572A1A2E" w14:textId="77777777" w:rsidTr="00984A42">
        <w:tc>
          <w:tcPr>
            <w:tcW w:w="1105" w:type="dxa"/>
          </w:tcPr>
          <w:p w14:paraId="661D18AE" w14:textId="77777777" w:rsidR="00AB6B41" w:rsidRPr="00A71797" w:rsidRDefault="00AB6B41" w:rsidP="00984A42">
            <w:pPr>
              <w:jc w:val="center"/>
              <w:rPr>
                <w:rFonts w:ascii="Times New Roman" w:hAnsi="Times New Roman" w:cs="Times New Roman"/>
                <w:sz w:val="21"/>
                <w:szCs w:val="21"/>
              </w:rPr>
            </w:pPr>
          </w:p>
        </w:tc>
        <w:tc>
          <w:tcPr>
            <w:tcW w:w="1080" w:type="dxa"/>
          </w:tcPr>
          <w:p w14:paraId="0548C44D" w14:textId="77777777" w:rsidR="00AB6B41" w:rsidRPr="00A71797" w:rsidRDefault="00AB6B41" w:rsidP="00984A42">
            <w:pPr>
              <w:jc w:val="center"/>
              <w:rPr>
                <w:rFonts w:ascii="Times New Roman" w:hAnsi="Times New Roman" w:cs="Times New Roman"/>
                <w:sz w:val="21"/>
                <w:szCs w:val="21"/>
              </w:rPr>
            </w:pPr>
          </w:p>
        </w:tc>
        <w:tc>
          <w:tcPr>
            <w:tcW w:w="7405" w:type="dxa"/>
          </w:tcPr>
          <w:p w14:paraId="36904169" w14:textId="12F5F778" w:rsidR="00AB6B41" w:rsidRDefault="00AB6B41" w:rsidP="00984A42">
            <w:pPr>
              <w:rPr>
                <w:rFonts w:ascii="Times New Roman" w:hAnsi="Times New Roman" w:cs="Times New Roman"/>
                <w:sz w:val="21"/>
                <w:szCs w:val="21"/>
              </w:rPr>
            </w:pPr>
            <w:r>
              <w:rPr>
                <w:rFonts w:ascii="Times New Roman" w:hAnsi="Times New Roman" w:cs="Times New Roman"/>
                <w:sz w:val="21"/>
                <w:szCs w:val="21"/>
              </w:rPr>
              <w:t>Thanksgiving break</w:t>
            </w:r>
          </w:p>
        </w:tc>
      </w:tr>
      <w:tr w:rsidR="00A27BC5" w14:paraId="2FD4DB4C" w14:textId="77777777" w:rsidTr="00984A42">
        <w:tc>
          <w:tcPr>
            <w:tcW w:w="1105" w:type="dxa"/>
          </w:tcPr>
          <w:p w14:paraId="053B4A08" w14:textId="77777777" w:rsidR="00A27BC5" w:rsidRPr="00A71797" w:rsidRDefault="001233C3" w:rsidP="00984A42">
            <w:pPr>
              <w:jc w:val="center"/>
              <w:rPr>
                <w:rFonts w:ascii="Times New Roman" w:hAnsi="Times New Roman" w:cs="Times New Roman"/>
                <w:sz w:val="21"/>
                <w:szCs w:val="21"/>
              </w:rPr>
            </w:pPr>
            <w:r w:rsidRPr="00A71797">
              <w:rPr>
                <w:rFonts w:ascii="Times New Roman" w:hAnsi="Times New Roman" w:cs="Times New Roman"/>
                <w:sz w:val="21"/>
                <w:szCs w:val="21"/>
              </w:rPr>
              <w:t xml:space="preserve">Week </w:t>
            </w:r>
            <w:r w:rsidR="00A27BC5" w:rsidRPr="00A71797">
              <w:rPr>
                <w:rFonts w:ascii="Times New Roman" w:hAnsi="Times New Roman" w:cs="Times New Roman"/>
                <w:sz w:val="21"/>
                <w:szCs w:val="21"/>
              </w:rPr>
              <w:t>14</w:t>
            </w:r>
          </w:p>
        </w:tc>
        <w:tc>
          <w:tcPr>
            <w:tcW w:w="1080" w:type="dxa"/>
          </w:tcPr>
          <w:p w14:paraId="4E93B6EC" w14:textId="77777777" w:rsidR="00A27BC5" w:rsidRPr="00A71797" w:rsidRDefault="00A27BC5" w:rsidP="00984A42">
            <w:pPr>
              <w:jc w:val="center"/>
              <w:rPr>
                <w:rFonts w:ascii="Times New Roman" w:hAnsi="Times New Roman" w:cs="Times New Roman"/>
                <w:sz w:val="21"/>
                <w:szCs w:val="21"/>
              </w:rPr>
            </w:pPr>
            <w:r w:rsidRPr="00A71797">
              <w:rPr>
                <w:rFonts w:ascii="Times New Roman" w:hAnsi="Times New Roman" w:cs="Times New Roman"/>
                <w:sz w:val="21"/>
                <w:szCs w:val="21"/>
              </w:rPr>
              <w:t>11/28</w:t>
            </w:r>
          </w:p>
        </w:tc>
        <w:tc>
          <w:tcPr>
            <w:tcW w:w="7405" w:type="dxa"/>
          </w:tcPr>
          <w:p w14:paraId="13DD6769" w14:textId="00041D7A" w:rsidR="00A27BC5" w:rsidRPr="00A71797" w:rsidRDefault="004520EF" w:rsidP="00984A42">
            <w:pPr>
              <w:rPr>
                <w:rFonts w:ascii="Times New Roman" w:hAnsi="Times New Roman" w:cs="Times New Roman"/>
                <w:sz w:val="21"/>
                <w:szCs w:val="21"/>
              </w:rPr>
            </w:pPr>
            <w:r>
              <w:rPr>
                <w:rFonts w:ascii="Times New Roman" w:hAnsi="Times New Roman" w:cs="Times New Roman"/>
                <w:sz w:val="21"/>
                <w:szCs w:val="21"/>
              </w:rPr>
              <w:t xml:space="preserve">Final </w:t>
            </w:r>
            <w:r w:rsidR="00C3445E">
              <w:rPr>
                <w:rFonts w:ascii="Times New Roman" w:hAnsi="Times New Roman" w:cs="Times New Roman"/>
                <w:sz w:val="21"/>
                <w:szCs w:val="21"/>
              </w:rPr>
              <w:t xml:space="preserve">position paper </w:t>
            </w:r>
            <w:r>
              <w:rPr>
                <w:rFonts w:ascii="Times New Roman" w:hAnsi="Times New Roman" w:cs="Times New Roman"/>
                <w:sz w:val="21"/>
                <w:szCs w:val="21"/>
              </w:rPr>
              <w:t>reports</w:t>
            </w:r>
            <w:r w:rsidR="002B43DA">
              <w:rPr>
                <w:rFonts w:ascii="Times New Roman" w:hAnsi="Times New Roman" w:cs="Times New Roman"/>
                <w:sz w:val="21"/>
                <w:szCs w:val="21"/>
              </w:rPr>
              <w:t xml:space="preserve"> due</w:t>
            </w:r>
          </w:p>
        </w:tc>
      </w:tr>
    </w:tbl>
    <w:p w14:paraId="4D37805F" w14:textId="77777777" w:rsidR="00A27BC5" w:rsidRPr="008B4CDA" w:rsidRDefault="00A27BC5" w:rsidP="00A27BC5">
      <w:pPr>
        <w:rPr>
          <w:rFonts w:ascii="Times New Roman" w:hAnsi="Times New Roman" w:cs="Times New Roman"/>
          <w:sz w:val="22"/>
          <w:szCs w:val="22"/>
        </w:rPr>
      </w:pPr>
    </w:p>
    <w:p w14:paraId="6544A483" w14:textId="77777777" w:rsidR="00CA0678" w:rsidRDefault="00CA0678" w:rsidP="00CA0678">
      <w:pPr>
        <w:rPr>
          <w:rFonts w:ascii="Times New Roman" w:hAnsi="Times New Roman"/>
        </w:rPr>
      </w:pPr>
    </w:p>
    <w:p w14:paraId="156813ED" w14:textId="77777777" w:rsidR="00CA0678" w:rsidRDefault="00CA0678" w:rsidP="00CA0678">
      <w:pPr>
        <w:rPr>
          <w:rFonts w:ascii="Times New Roman" w:hAnsi="Times New Roman"/>
        </w:rPr>
      </w:pPr>
    </w:p>
    <w:p w14:paraId="54D138DF" w14:textId="77777777" w:rsidR="00CA0678" w:rsidRDefault="00CA0678">
      <w:pPr>
        <w:rPr>
          <w:rFonts w:ascii="Times New Roman" w:hAnsi="Times New Roman"/>
        </w:rPr>
      </w:pPr>
    </w:p>
    <w:p w14:paraId="797FB1AD" w14:textId="77777777" w:rsidR="00CA0678" w:rsidRDefault="00CA0678" w:rsidP="00CA0678">
      <w:pPr>
        <w:rPr>
          <w:rFonts w:ascii="Times New Roman" w:hAnsi="Times New Roman"/>
        </w:rPr>
      </w:pPr>
    </w:p>
    <w:p w14:paraId="32D044EA" w14:textId="77777777" w:rsidR="00CA0678" w:rsidRDefault="00CA0678" w:rsidP="00CA0678">
      <w:pPr>
        <w:rPr>
          <w:rFonts w:ascii="Times New Roman" w:hAnsi="Times New Roman"/>
        </w:rPr>
      </w:pPr>
    </w:p>
    <w:p w14:paraId="7AF0A3A4" w14:textId="77777777" w:rsidR="00A27BC5" w:rsidRPr="00AE6B5B" w:rsidRDefault="00A27BC5">
      <w:pPr>
        <w:rPr>
          <w:rFonts w:ascii="Times New Roman" w:hAnsi="Times New Roman"/>
        </w:rPr>
      </w:pPr>
    </w:p>
    <w:sectPr w:rsidR="00A27BC5" w:rsidRPr="00AE6B5B" w:rsidSect="00147479">
      <w:headerReference w:type="default" r:id="rId8"/>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42436" w14:textId="77777777" w:rsidR="00A8518B" w:rsidRDefault="00A8518B">
      <w:r>
        <w:separator/>
      </w:r>
    </w:p>
  </w:endnote>
  <w:endnote w:type="continuationSeparator" w:id="0">
    <w:p w14:paraId="398DA457" w14:textId="77777777" w:rsidR="00A8518B" w:rsidRDefault="00A8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ヒラギノ角ゴ Pro W3">
    <w:charset w:val="00"/>
    <w:family w:val="roman"/>
    <w:pitch w:val="default"/>
  </w:font>
  <w:font w:name="Times New Roman Bold">
    <w:panose1 w:val="020208030705050203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2B439" w14:textId="77777777" w:rsidR="00A8518B" w:rsidRDefault="00A8518B">
      <w:r>
        <w:separator/>
      </w:r>
    </w:p>
  </w:footnote>
  <w:footnote w:type="continuationSeparator" w:id="0">
    <w:p w14:paraId="24EEAAA2" w14:textId="77777777" w:rsidR="00A8518B" w:rsidRDefault="00A851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89D6E" w14:textId="3EA2EC21" w:rsidR="00A8518B" w:rsidRPr="00147479" w:rsidRDefault="00A8518B" w:rsidP="00147479">
    <w:pPr>
      <w:pStyle w:val="Header"/>
      <w:tabs>
        <w:tab w:val="clear" w:pos="4320"/>
        <w:tab w:val="clear" w:pos="8640"/>
        <w:tab w:val="right" w:pos="9360"/>
      </w:tabs>
      <w:rPr>
        <w:rFonts w:ascii="Times New Roman" w:hAnsi="Times New Roman" w:cs="Times New Roman"/>
        <w:sz w:val="22"/>
        <w:szCs w:val="22"/>
      </w:rPr>
    </w:pPr>
    <w:r>
      <w:rPr>
        <w:rFonts w:ascii="Times New Roman" w:hAnsi="Times New Roman" w:cs="Times New Roman"/>
        <w:sz w:val="22"/>
        <w:szCs w:val="22"/>
      </w:rPr>
      <w:t>INST 211</w:t>
    </w:r>
    <w:r w:rsidRPr="00147479">
      <w:rPr>
        <w:rFonts w:ascii="Times New Roman" w:hAnsi="Times New Roman" w:cs="Times New Roman"/>
        <w:sz w:val="22"/>
        <w:szCs w:val="22"/>
      </w:rPr>
      <w:t>—Fall 2011</w:t>
    </w:r>
    <w:r w:rsidRPr="00147479">
      <w:rPr>
        <w:rFonts w:ascii="Times New Roman" w:hAnsi="Times New Roman" w:cs="Times New Roman"/>
        <w:sz w:val="22"/>
        <w:szCs w:val="22"/>
      </w:rPr>
      <w:tab/>
    </w:r>
    <w:r w:rsidRPr="00147479">
      <w:rPr>
        <w:rStyle w:val="PageNumber"/>
        <w:rFonts w:ascii="Times New Roman" w:hAnsi="Times New Roman" w:cs="Times New Roman"/>
        <w:sz w:val="22"/>
        <w:szCs w:val="22"/>
      </w:rPr>
      <w:t xml:space="preserve">Page </w:t>
    </w:r>
    <w:r w:rsidRPr="00147479">
      <w:rPr>
        <w:rStyle w:val="PageNumber"/>
        <w:rFonts w:ascii="Times New Roman" w:hAnsi="Times New Roman" w:cs="Times New Roman"/>
        <w:sz w:val="22"/>
        <w:szCs w:val="22"/>
      </w:rPr>
      <w:fldChar w:fldCharType="begin"/>
    </w:r>
    <w:r w:rsidRPr="00147479">
      <w:rPr>
        <w:rStyle w:val="PageNumber"/>
        <w:rFonts w:ascii="Times New Roman" w:hAnsi="Times New Roman" w:cs="Times New Roman"/>
        <w:sz w:val="22"/>
        <w:szCs w:val="22"/>
      </w:rPr>
      <w:instrText xml:space="preserve"> PAGE </w:instrText>
    </w:r>
    <w:r w:rsidRPr="00147479">
      <w:rPr>
        <w:rStyle w:val="PageNumber"/>
        <w:rFonts w:ascii="Times New Roman" w:hAnsi="Times New Roman" w:cs="Times New Roman"/>
        <w:sz w:val="22"/>
        <w:szCs w:val="22"/>
      </w:rPr>
      <w:fldChar w:fldCharType="separate"/>
    </w:r>
    <w:r w:rsidR="00784C9C">
      <w:rPr>
        <w:rStyle w:val="PageNumber"/>
        <w:rFonts w:ascii="Times New Roman" w:hAnsi="Times New Roman" w:cs="Times New Roman"/>
        <w:noProof/>
        <w:sz w:val="22"/>
        <w:szCs w:val="22"/>
      </w:rPr>
      <w:t>3</w:t>
    </w:r>
    <w:r w:rsidRPr="00147479">
      <w:rPr>
        <w:rStyle w:val="PageNumber"/>
        <w:rFonts w:ascii="Times New Roman" w:hAnsi="Times New Roman" w:cs="Times New Roman"/>
        <w:sz w:val="22"/>
        <w:szCs w:val="22"/>
      </w:rPr>
      <w:fldChar w:fldCharType="end"/>
    </w:r>
    <w:r w:rsidRPr="00147479">
      <w:rPr>
        <w:rStyle w:val="PageNumber"/>
        <w:rFonts w:ascii="Times New Roman" w:hAnsi="Times New Roman" w:cs="Times New Roman"/>
        <w:sz w:val="22"/>
        <w:szCs w:val="22"/>
      </w:rPr>
      <w:t xml:space="preserve"> of </w:t>
    </w:r>
    <w:r w:rsidRPr="00147479">
      <w:rPr>
        <w:rStyle w:val="PageNumber"/>
        <w:rFonts w:ascii="Times New Roman" w:hAnsi="Times New Roman" w:cs="Times New Roman"/>
        <w:sz w:val="22"/>
        <w:szCs w:val="22"/>
      </w:rPr>
      <w:fldChar w:fldCharType="begin"/>
    </w:r>
    <w:r w:rsidRPr="00147479">
      <w:rPr>
        <w:rStyle w:val="PageNumber"/>
        <w:rFonts w:ascii="Times New Roman" w:hAnsi="Times New Roman" w:cs="Times New Roman"/>
        <w:sz w:val="22"/>
        <w:szCs w:val="22"/>
      </w:rPr>
      <w:instrText xml:space="preserve"> NUMPAGES </w:instrText>
    </w:r>
    <w:r w:rsidRPr="00147479">
      <w:rPr>
        <w:rStyle w:val="PageNumber"/>
        <w:rFonts w:ascii="Times New Roman" w:hAnsi="Times New Roman" w:cs="Times New Roman"/>
        <w:sz w:val="22"/>
        <w:szCs w:val="22"/>
      </w:rPr>
      <w:fldChar w:fldCharType="separate"/>
    </w:r>
    <w:r w:rsidR="00784C9C">
      <w:rPr>
        <w:rStyle w:val="PageNumber"/>
        <w:rFonts w:ascii="Times New Roman" w:hAnsi="Times New Roman" w:cs="Times New Roman"/>
        <w:noProof/>
        <w:sz w:val="22"/>
        <w:szCs w:val="22"/>
      </w:rPr>
      <w:t>3</w:t>
    </w:r>
    <w:r w:rsidRPr="00147479">
      <w:rPr>
        <w:rStyle w:val="PageNumber"/>
        <w:rFonts w:ascii="Times New Roman" w:hAnsi="Times New Roman" w:cs="Times New Roman"/>
        <w:sz w:val="22"/>
        <w:szCs w:val="22"/>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FE820" w14:textId="77777777" w:rsidR="00A8518B" w:rsidRPr="00147479" w:rsidRDefault="00A8518B" w:rsidP="00147479">
    <w:pPr>
      <w:pStyle w:val="Header"/>
      <w:jc w:val="center"/>
      <w:rPr>
        <w:rFonts w:ascii="Times New Roman" w:hAnsi="Times New Roman"/>
        <w:sz w:val="22"/>
        <w:szCs w:val="22"/>
      </w:rPr>
    </w:pPr>
    <w:r w:rsidRPr="00147479">
      <w:rPr>
        <w:rFonts w:ascii="Times New Roman" w:hAnsi="Times New Roman"/>
        <w:sz w:val="22"/>
        <w:szCs w:val="22"/>
      </w:rPr>
      <w:t>University of Mississippi</w:t>
    </w:r>
  </w:p>
  <w:p w14:paraId="3568FA0E" w14:textId="77777777" w:rsidR="00A8518B" w:rsidRPr="00147479" w:rsidRDefault="00A8518B" w:rsidP="00147479">
    <w:pPr>
      <w:pStyle w:val="Header"/>
      <w:jc w:val="center"/>
      <w:rPr>
        <w:rFonts w:ascii="Times New Roman" w:hAnsi="Times New Roman"/>
        <w:sz w:val="22"/>
        <w:szCs w:val="22"/>
      </w:rPr>
    </w:pPr>
    <w:r w:rsidRPr="00147479">
      <w:rPr>
        <w:rFonts w:ascii="Times New Roman" w:hAnsi="Times New Roman"/>
        <w:sz w:val="22"/>
        <w:szCs w:val="22"/>
      </w:rPr>
      <w:t>Fall 2011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31F94"/>
    <w:multiLevelType w:val="hybridMultilevel"/>
    <w:tmpl w:val="0CBCDB6A"/>
    <w:lvl w:ilvl="0" w:tplc="3EDE34C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D0"/>
    <w:rsid w:val="0003774A"/>
    <w:rsid w:val="000926C5"/>
    <w:rsid w:val="000C4319"/>
    <w:rsid w:val="000D348F"/>
    <w:rsid w:val="001233C3"/>
    <w:rsid w:val="00132C4A"/>
    <w:rsid w:val="00142570"/>
    <w:rsid w:val="00147479"/>
    <w:rsid w:val="00157822"/>
    <w:rsid w:val="00175392"/>
    <w:rsid w:val="001934B9"/>
    <w:rsid w:val="001A6E14"/>
    <w:rsid w:val="001D7135"/>
    <w:rsid w:val="001F171A"/>
    <w:rsid w:val="001F745E"/>
    <w:rsid w:val="001F76AC"/>
    <w:rsid w:val="001F7A4D"/>
    <w:rsid w:val="002313A3"/>
    <w:rsid w:val="002654FD"/>
    <w:rsid w:val="00291913"/>
    <w:rsid w:val="002A3556"/>
    <w:rsid w:val="002A6A65"/>
    <w:rsid w:val="002B43DA"/>
    <w:rsid w:val="002D4D6F"/>
    <w:rsid w:val="002D4E08"/>
    <w:rsid w:val="002E657E"/>
    <w:rsid w:val="00317054"/>
    <w:rsid w:val="00333BE2"/>
    <w:rsid w:val="003568A2"/>
    <w:rsid w:val="00380691"/>
    <w:rsid w:val="00393036"/>
    <w:rsid w:val="00412DD0"/>
    <w:rsid w:val="004520EF"/>
    <w:rsid w:val="00454A94"/>
    <w:rsid w:val="00476A4B"/>
    <w:rsid w:val="004869F7"/>
    <w:rsid w:val="0049748B"/>
    <w:rsid w:val="004A11FE"/>
    <w:rsid w:val="00517B69"/>
    <w:rsid w:val="00560860"/>
    <w:rsid w:val="005A3AA1"/>
    <w:rsid w:val="005A524D"/>
    <w:rsid w:val="005A56A1"/>
    <w:rsid w:val="005A73D2"/>
    <w:rsid w:val="005C7C8B"/>
    <w:rsid w:val="005D7306"/>
    <w:rsid w:val="005E06BB"/>
    <w:rsid w:val="00602C7C"/>
    <w:rsid w:val="00604F40"/>
    <w:rsid w:val="00626D1A"/>
    <w:rsid w:val="00661B65"/>
    <w:rsid w:val="0067029E"/>
    <w:rsid w:val="00673A3E"/>
    <w:rsid w:val="006F6AD0"/>
    <w:rsid w:val="00707645"/>
    <w:rsid w:val="00712377"/>
    <w:rsid w:val="007209DB"/>
    <w:rsid w:val="00720D73"/>
    <w:rsid w:val="00731A28"/>
    <w:rsid w:val="00747103"/>
    <w:rsid w:val="007666AC"/>
    <w:rsid w:val="00784C9C"/>
    <w:rsid w:val="007C5508"/>
    <w:rsid w:val="00811119"/>
    <w:rsid w:val="00822223"/>
    <w:rsid w:val="008277D4"/>
    <w:rsid w:val="00833F36"/>
    <w:rsid w:val="00855F32"/>
    <w:rsid w:val="00886533"/>
    <w:rsid w:val="008F15E6"/>
    <w:rsid w:val="00902ACF"/>
    <w:rsid w:val="00947788"/>
    <w:rsid w:val="00954EFE"/>
    <w:rsid w:val="009561AE"/>
    <w:rsid w:val="00984A42"/>
    <w:rsid w:val="00996DDF"/>
    <w:rsid w:val="009A43AC"/>
    <w:rsid w:val="009B6C57"/>
    <w:rsid w:val="009C01BD"/>
    <w:rsid w:val="009C5AC6"/>
    <w:rsid w:val="00A050E4"/>
    <w:rsid w:val="00A27BC5"/>
    <w:rsid w:val="00A42804"/>
    <w:rsid w:val="00A5748E"/>
    <w:rsid w:val="00A71797"/>
    <w:rsid w:val="00A75682"/>
    <w:rsid w:val="00A8518B"/>
    <w:rsid w:val="00AA2481"/>
    <w:rsid w:val="00AA3788"/>
    <w:rsid w:val="00AB6B41"/>
    <w:rsid w:val="00AD6FE2"/>
    <w:rsid w:val="00AE2111"/>
    <w:rsid w:val="00AE4389"/>
    <w:rsid w:val="00AE6B5B"/>
    <w:rsid w:val="00B02048"/>
    <w:rsid w:val="00B04E7C"/>
    <w:rsid w:val="00B30771"/>
    <w:rsid w:val="00B52196"/>
    <w:rsid w:val="00B634DB"/>
    <w:rsid w:val="00B66EB9"/>
    <w:rsid w:val="00C00591"/>
    <w:rsid w:val="00C02088"/>
    <w:rsid w:val="00C3445E"/>
    <w:rsid w:val="00C46B77"/>
    <w:rsid w:val="00C50136"/>
    <w:rsid w:val="00C5152B"/>
    <w:rsid w:val="00C61510"/>
    <w:rsid w:val="00C944B7"/>
    <w:rsid w:val="00C960EC"/>
    <w:rsid w:val="00CA0678"/>
    <w:rsid w:val="00CA1149"/>
    <w:rsid w:val="00CA53EC"/>
    <w:rsid w:val="00CB03F3"/>
    <w:rsid w:val="00D41CCA"/>
    <w:rsid w:val="00D51FAF"/>
    <w:rsid w:val="00D63759"/>
    <w:rsid w:val="00DA3498"/>
    <w:rsid w:val="00DC41DC"/>
    <w:rsid w:val="00DE1926"/>
    <w:rsid w:val="00E236CC"/>
    <w:rsid w:val="00E464AA"/>
    <w:rsid w:val="00E76349"/>
    <w:rsid w:val="00EF5934"/>
    <w:rsid w:val="00F06459"/>
    <w:rsid w:val="00F1029C"/>
    <w:rsid w:val="00F20625"/>
    <w:rsid w:val="00F83A12"/>
    <w:rsid w:val="00FB761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76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F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17054"/>
    <w:pPr>
      <w:tabs>
        <w:tab w:val="center" w:pos="4320"/>
        <w:tab w:val="right" w:pos="8640"/>
      </w:tabs>
    </w:pPr>
  </w:style>
  <w:style w:type="character" w:customStyle="1" w:styleId="HeaderChar">
    <w:name w:val="Header Char"/>
    <w:basedOn w:val="DefaultParagraphFont"/>
    <w:link w:val="Header"/>
    <w:uiPriority w:val="99"/>
    <w:rsid w:val="00317054"/>
  </w:style>
  <w:style w:type="paragraph" w:styleId="Footer">
    <w:name w:val="footer"/>
    <w:basedOn w:val="Normal"/>
    <w:link w:val="FooterChar"/>
    <w:uiPriority w:val="99"/>
    <w:unhideWhenUsed/>
    <w:rsid w:val="00317054"/>
    <w:pPr>
      <w:tabs>
        <w:tab w:val="center" w:pos="4320"/>
        <w:tab w:val="right" w:pos="8640"/>
      </w:tabs>
    </w:pPr>
  </w:style>
  <w:style w:type="character" w:customStyle="1" w:styleId="FooterChar">
    <w:name w:val="Footer Char"/>
    <w:basedOn w:val="DefaultParagraphFont"/>
    <w:link w:val="Footer"/>
    <w:uiPriority w:val="99"/>
    <w:rsid w:val="00317054"/>
  </w:style>
  <w:style w:type="paragraph" w:styleId="ListParagraph">
    <w:name w:val="List Paragraph"/>
    <w:basedOn w:val="Normal"/>
    <w:uiPriority w:val="34"/>
    <w:qFormat/>
    <w:rsid w:val="00947788"/>
    <w:pPr>
      <w:ind w:left="720"/>
      <w:contextualSpacing/>
    </w:pPr>
  </w:style>
  <w:style w:type="paragraph" w:customStyle="1" w:styleId="WW-Default">
    <w:name w:val="WW-Default"/>
    <w:rsid w:val="00DE1926"/>
    <w:pPr>
      <w:suppressAutoHyphens/>
    </w:pPr>
    <w:rPr>
      <w:rFonts w:ascii="Times New Roman" w:eastAsia="Calibri" w:hAnsi="Times New Roman" w:cs="Times New Roman"/>
      <w:color w:val="000000"/>
      <w:kern w:val="1"/>
      <w:lang w:eastAsia="ar-SA"/>
    </w:rPr>
  </w:style>
  <w:style w:type="paragraph" w:customStyle="1" w:styleId="Default">
    <w:name w:val="Default"/>
    <w:rsid w:val="00DE1926"/>
    <w:pPr>
      <w:widowControl w:val="0"/>
      <w:suppressAutoHyphens/>
    </w:pPr>
    <w:rPr>
      <w:rFonts w:ascii="Times New Roman" w:eastAsia="ヒラギノ角ゴ Pro W3" w:hAnsi="Times New Roman" w:cs="Times New Roman"/>
      <w:color w:val="000000"/>
      <w:kern w:val="1"/>
      <w:szCs w:val="20"/>
    </w:rPr>
  </w:style>
  <w:style w:type="character" w:styleId="PageNumber">
    <w:name w:val="page number"/>
    <w:basedOn w:val="DefaultParagraphFont"/>
    <w:uiPriority w:val="99"/>
    <w:semiHidden/>
    <w:unhideWhenUsed/>
    <w:rsid w:val="001474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F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17054"/>
    <w:pPr>
      <w:tabs>
        <w:tab w:val="center" w:pos="4320"/>
        <w:tab w:val="right" w:pos="8640"/>
      </w:tabs>
    </w:pPr>
  </w:style>
  <w:style w:type="character" w:customStyle="1" w:styleId="HeaderChar">
    <w:name w:val="Header Char"/>
    <w:basedOn w:val="DefaultParagraphFont"/>
    <w:link w:val="Header"/>
    <w:uiPriority w:val="99"/>
    <w:rsid w:val="00317054"/>
  </w:style>
  <w:style w:type="paragraph" w:styleId="Footer">
    <w:name w:val="footer"/>
    <w:basedOn w:val="Normal"/>
    <w:link w:val="FooterChar"/>
    <w:uiPriority w:val="99"/>
    <w:unhideWhenUsed/>
    <w:rsid w:val="00317054"/>
    <w:pPr>
      <w:tabs>
        <w:tab w:val="center" w:pos="4320"/>
        <w:tab w:val="right" w:pos="8640"/>
      </w:tabs>
    </w:pPr>
  </w:style>
  <w:style w:type="character" w:customStyle="1" w:styleId="FooterChar">
    <w:name w:val="Footer Char"/>
    <w:basedOn w:val="DefaultParagraphFont"/>
    <w:link w:val="Footer"/>
    <w:uiPriority w:val="99"/>
    <w:rsid w:val="00317054"/>
  </w:style>
  <w:style w:type="paragraph" w:styleId="ListParagraph">
    <w:name w:val="List Paragraph"/>
    <w:basedOn w:val="Normal"/>
    <w:uiPriority w:val="34"/>
    <w:qFormat/>
    <w:rsid w:val="00947788"/>
    <w:pPr>
      <w:ind w:left="720"/>
      <w:contextualSpacing/>
    </w:pPr>
  </w:style>
  <w:style w:type="paragraph" w:customStyle="1" w:styleId="WW-Default">
    <w:name w:val="WW-Default"/>
    <w:rsid w:val="00DE1926"/>
    <w:pPr>
      <w:suppressAutoHyphens/>
    </w:pPr>
    <w:rPr>
      <w:rFonts w:ascii="Times New Roman" w:eastAsia="Calibri" w:hAnsi="Times New Roman" w:cs="Times New Roman"/>
      <w:color w:val="000000"/>
      <w:kern w:val="1"/>
      <w:lang w:eastAsia="ar-SA"/>
    </w:rPr>
  </w:style>
  <w:style w:type="paragraph" w:customStyle="1" w:styleId="Default">
    <w:name w:val="Default"/>
    <w:rsid w:val="00DE1926"/>
    <w:pPr>
      <w:widowControl w:val="0"/>
      <w:suppressAutoHyphens/>
    </w:pPr>
    <w:rPr>
      <w:rFonts w:ascii="Times New Roman" w:eastAsia="ヒラギノ角ゴ Pro W3" w:hAnsi="Times New Roman" w:cs="Times New Roman"/>
      <w:color w:val="000000"/>
      <w:kern w:val="1"/>
      <w:szCs w:val="20"/>
    </w:rPr>
  </w:style>
  <w:style w:type="character" w:styleId="PageNumber">
    <w:name w:val="page number"/>
    <w:basedOn w:val="DefaultParagraphFont"/>
    <w:uiPriority w:val="99"/>
    <w:semiHidden/>
    <w:unhideWhenUsed/>
    <w:rsid w:val="0014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1083</Words>
  <Characters>6174</Characters>
  <Application>Microsoft Macintosh Word</Application>
  <DocSecurity>0</DocSecurity>
  <Lines>51</Lines>
  <Paragraphs>14</Paragraphs>
  <ScaleCrop>false</ScaleCrop>
  <Company>University of Delaware</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Centellas</dc:creator>
  <cp:keywords/>
  <cp:lastModifiedBy>Miguel Centellas</cp:lastModifiedBy>
  <cp:revision>36</cp:revision>
  <cp:lastPrinted>2011-05-09T20:31:00Z</cp:lastPrinted>
  <dcterms:created xsi:type="dcterms:W3CDTF">2011-05-09T18:58:00Z</dcterms:created>
  <dcterms:modified xsi:type="dcterms:W3CDTF">2011-08-18T14:19:00Z</dcterms:modified>
</cp:coreProperties>
</file>